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6CE07" w14:textId="2A57B9E5" w:rsidR="00BE4BD5" w:rsidRPr="00403121" w:rsidRDefault="00BE4BD5" w:rsidP="00BE4BD5">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504AC0">
        <w:rPr>
          <w:rFonts w:ascii="Arial" w:hAnsi="Arial" w:cs="Arial"/>
          <w:b/>
          <w:sz w:val="28"/>
        </w:rPr>
        <w:t>8</w:t>
      </w:r>
      <w:r w:rsidRPr="00403121">
        <w:rPr>
          <w:rFonts w:ascii="Arial" w:hAnsi="Arial" w:cs="Arial"/>
          <w:b/>
          <w:sz w:val="28"/>
        </w:rPr>
        <w:tab/>
        <w:t>R1-1</w:t>
      </w:r>
      <w:r w:rsidR="00DB5DB6" w:rsidRPr="00DB5DB6">
        <w:rPr>
          <w:rFonts w:ascii="Arial" w:hAnsi="Arial" w:cs="Arial" w:hint="eastAsia"/>
          <w:b/>
          <w:sz w:val="28"/>
        </w:rPr>
        <w:t>90</w:t>
      </w:r>
      <w:r w:rsidR="0090515F">
        <w:rPr>
          <w:rFonts w:ascii="Arial" w:hAnsi="Arial" w:cs="Arial"/>
          <w:b/>
          <w:sz w:val="28"/>
        </w:rPr>
        <w:t>8840</w:t>
      </w:r>
    </w:p>
    <w:p w14:paraId="4CB1DD05" w14:textId="77777777" w:rsidR="005D3AD3" w:rsidRPr="009513AC" w:rsidRDefault="005D3AD3" w:rsidP="005D3AD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68E9E96C" w14:textId="77777777" w:rsidR="005D76A5" w:rsidRPr="004B7A08" w:rsidRDefault="005D76A5" w:rsidP="003A1AFA">
      <w:pPr>
        <w:widowControl/>
        <w:tabs>
          <w:tab w:val="right" w:pos="9630"/>
        </w:tabs>
        <w:wordWrap/>
        <w:autoSpaceDE/>
        <w:autoSpaceDN/>
        <w:jc w:val="left"/>
        <w:rPr>
          <w:rFonts w:ascii="Arial" w:eastAsia="SimSun" w:hAnsi="Arial" w:cs="Arial"/>
          <w:b/>
          <w:kern w:val="0"/>
          <w:sz w:val="24"/>
          <w:lang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B2207A1" w14:textId="6AE67FF2" w:rsidR="00171548" w:rsidRDefault="00171548"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In RAN1#9</w:t>
      </w:r>
      <w:r w:rsidR="00504AC0">
        <w:rPr>
          <w:rFonts w:ascii="Arial" w:hAnsi="Arial" w:cs="Arial"/>
          <w:kern w:val="0"/>
          <w:lang w:val="en-GB" w:eastAsia="x-none"/>
        </w:rPr>
        <w:t>7</w:t>
      </w:r>
      <w:r>
        <w:rPr>
          <w:rFonts w:ascii="Arial" w:hAnsi="Arial" w:cs="Arial"/>
          <w:kern w:val="0"/>
          <w:lang w:val="en-GB" w:eastAsia="x-none"/>
        </w:rPr>
        <w:t>, we have following agreements for Rel16 LTE SRS:</w:t>
      </w:r>
    </w:p>
    <w:p w14:paraId="4E590B69" w14:textId="77777777" w:rsidR="00504AC0" w:rsidRPr="00504AC0" w:rsidRDefault="00504AC0" w:rsidP="00504AC0">
      <w:pPr>
        <w:widowControl/>
        <w:wordWrap/>
        <w:autoSpaceDE/>
        <w:autoSpaceDN/>
        <w:jc w:val="left"/>
        <w:rPr>
          <w:rFonts w:ascii="Arial" w:eastAsia="Malgun Gothic" w:hAnsi="Arial" w:cs="Arial"/>
          <w:b/>
          <w:kern w:val="0"/>
          <w:highlight w:val="green"/>
          <w:lang w:val="en-GB" w:eastAsia="zh-CN"/>
        </w:rPr>
      </w:pPr>
      <w:r w:rsidRPr="00504AC0">
        <w:rPr>
          <w:rFonts w:ascii="Arial" w:eastAsia="Malgun Gothic" w:hAnsi="Arial" w:cs="Arial"/>
          <w:b/>
          <w:kern w:val="0"/>
          <w:highlight w:val="green"/>
          <w:lang w:val="en-GB" w:eastAsia="zh-CN"/>
        </w:rPr>
        <w:t>Agreement</w:t>
      </w:r>
    </w:p>
    <w:p w14:paraId="4917A1B9" w14:textId="77777777" w:rsidR="00504AC0" w:rsidRPr="00504AC0" w:rsidRDefault="00504AC0" w:rsidP="00504AC0">
      <w:pPr>
        <w:widowControl/>
        <w:wordWrap/>
        <w:autoSpaceDE/>
        <w:autoSpaceDN/>
        <w:jc w:val="left"/>
        <w:rPr>
          <w:rFonts w:ascii="Arial" w:eastAsia="Malgun Gothic" w:hAnsi="Arial" w:cs="Arial"/>
          <w:kern w:val="0"/>
          <w:lang w:val="en-GB" w:eastAsia="zh-CN"/>
        </w:rPr>
      </w:pPr>
      <w:r w:rsidRPr="00504AC0">
        <w:rPr>
          <w:rFonts w:ascii="Arial" w:eastAsia="Malgun Gothic" w:hAnsi="Arial" w:cs="Arial"/>
          <w:kern w:val="0"/>
          <w:lang w:val="en-GB" w:eastAsia="zh-CN"/>
        </w:rPr>
        <w:t>A guard period can be configured for frequency hopping and antenna switching of additional SRS symbols.</w:t>
      </w:r>
    </w:p>
    <w:p w14:paraId="2AA4033C" w14:textId="77777777" w:rsidR="00504AC0" w:rsidRPr="00504AC0" w:rsidRDefault="00504AC0" w:rsidP="00504AC0">
      <w:pPr>
        <w:widowControl/>
        <w:numPr>
          <w:ilvl w:val="0"/>
          <w:numId w:val="9"/>
        </w:numPr>
        <w:wordWrap/>
        <w:overflowPunct w:val="0"/>
        <w:autoSpaceDE/>
        <w:autoSpaceDN/>
        <w:adjustRightInd w:val="0"/>
        <w:contextualSpacing/>
        <w:jc w:val="left"/>
        <w:textAlignment w:val="baseline"/>
        <w:rPr>
          <w:rFonts w:ascii="Arial" w:eastAsia="Malgun Gothic" w:hAnsi="Arial" w:cs="Arial"/>
          <w:kern w:val="0"/>
          <w:lang w:val="en-GB" w:eastAsia="zh-CN"/>
        </w:rPr>
      </w:pPr>
      <w:r w:rsidRPr="00504AC0">
        <w:rPr>
          <w:rFonts w:ascii="Arial" w:eastAsia="Malgun Gothic" w:hAnsi="Arial" w:cs="Arial"/>
          <w:kern w:val="0"/>
          <w:lang w:val="en-GB" w:eastAsia="zh-CN"/>
        </w:rPr>
        <w:t>If guard period is configured, it is 1 OFDM symbol</w:t>
      </w:r>
    </w:p>
    <w:p w14:paraId="711CE425" w14:textId="77777777" w:rsidR="00504AC0" w:rsidRPr="00504AC0" w:rsidRDefault="00504AC0" w:rsidP="00504AC0">
      <w:pPr>
        <w:widowControl/>
        <w:numPr>
          <w:ilvl w:val="0"/>
          <w:numId w:val="9"/>
        </w:numPr>
        <w:wordWrap/>
        <w:overflowPunct w:val="0"/>
        <w:autoSpaceDE/>
        <w:autoSpaceDN/>
        <w:adjustRightInd w:val="0"/>
        <w:contextualSpacing/>
        <w:jc w:val="left"/>
        <w:textAlignment w:val="baseline"/>
        <w:rPr>
          <w:rFonts w:ascii="Arial" w:eastAsia="Malgun Gothic" w:hAnsi="Arial" w:cs="Arial"/>
          <w:kern w:val="0"/>
          <w:lang w:val="en-GB" w:eastAsia="zh-CN"/>
        </w:rPr>
      </w:pPr>
      <w:r w:rsidRPr="00504AC0">
        <w:rPr>
          <w:rFonts w:ascii="Arial" w:eastAsia="Malgun Gothic" w:hAnsi="Arial" w:cs="Arial"/>
          <w:kern w:val="0"/>
          <w:lang w:val="en-GB" w:eastAsia="zh-CN"/>
        </w:rPr>
        <w:t>FFS: Guard period for frequency hopping and/or antenna switching is always configured when intra-subframe repetition is not configured,</w:t>
      </w:r>
    </w:p>
    <w:p w14:paraId="7C6946FD" w14:textId="77777777" w:rsidR="00504AC0" w:rsidRPr="00504AC0" w:rsidRDefault="00504AC0" w:rsidP="00504AC0">
      <w:pPr>
        <w:widowControl/>
        <w:wordWrap/>
        <w:autoSpaceDE/>
        <w:autoSpaceDN/>
        <w:jc w:val="left"/>
        <w:rPr>
          <w:rFonts w:ascii="Arial" w:eastAsia="Malgun Gothic" w:hAnsi="Arial" w:cs="Arial"/>
          <w:b/>
          <w:kern w:val="0"/>
          <w:highlight w:val="green"/>
          <w:lang w:val="en-GB" w:eastAsia="zh-CN"/>
        </w:rPr>
      </w:pPr>
    </w:p>
    <w:p w14:paraId="6DD5594F" w14:textId="77777777" w:rsidR="00504AC0" w:rsidRPr="00504AC0" w:rsidRDefault="00504AC0" w:rsidP="00504AC0">
      <w:pPr>
        <w:widowControl/>
        <w:wordWrap/>
        <w:autoSpaceDE/>
        <w:autoSpaceDN/>
        <w:jc w:val="left"/>
        <w:rPr>
          <w:rFonts w:ascii="Arial" w:eastAsia="Malgun Gothic" w:hAnsi="Arial" w:cs="Arial"/>
          <w:b/>
          <w:kern w:val="0"/>
          <w:highlight w:val="darkYellow"/>
          <w:lang w:val="en-GB" w:eastAsia="zh-CN"/>
        </w:rPr>
      </w:pPr>
      <w:r w:rsidRPr="00504AC0">
        <w:rPr>
          <w:rFonts w:ascii="Arial" w:eastAsia="Malgun Gothic" w:hAnsi="Arial" w:cs="Arial"/>
          <w:b/>
          <w:kern w:val="0"/>
          <w:highlight w:val="darkYellow"/>
          <w:lang w:val="en-GB" w:eastAsia="zh-CN"/>
        </w:rPr>
        <w:t>Working Assumption</w:t>
      </w:r>
    </w:p>
    <w:p w14:paraId="2CD02037" w14:textId="77777777" w:rsidR="00504AC0" w:rsidRPr="00504AC0" w:rsidRDefault="00504AC0" w:rsidP="00504AC0">
      <w:pPr>
        <w:widowControl/>
        <w:wordWrap/>
        <w:autoSpaceDE/>
        <w:autoSpaceDN/>
        <w:jc w:val="left"/>
        <w:rPr>
          <w:rFonts w:ascii="Arial" w:eastAsia="Malgun Gothic" w:hAnsi="Arial" w:cs="Arial"/>
          <w:kern w:val="0"/>
          <w:lang w:val="en-GB" w:eastAsia="zh-CN"/>
        </w:rPr>
      </w:pPr>
      <w:r w:rsidRPr="00504AC0">
        <w:rPr>
          <w:rFonts w:ascii="Arial" w:eastAsia="Malgun Gothic" w:hAnsi="Arial" w:cs="Arial"/>
          <w:kern w:val="0"/>
          <w:lang w:val="en-GB" w:eastAsia="zh-CN"/>
        </w:rPr>
        <w:t>When intra-subframe frequency hopping/repetition and intra-subframe antenna switching are concurrently configured, frequency hopping should be performed before antenna switching.</w:t>
      </w:r>
    </w:p>
    <w:p w14:paraId="4770A2D7" w14:textId="77777777" w:rsidR="00504AC0" w:rsidRPr="00504AC0" w:rsidRDefault="00504AC0" w:rsidP="00504AC0">
      <w:pPr>
        <w:widowControl/>
        <w:wordWrap/>
        <w:autoSpaceDE/>
        <w:autoSpaceDN/>
        <w:jc w:val="left"/>
        <w:rPr>
          <w:rFonts w:ascii="Arial" w:hAnsi="Arial" w:cs="Arial"/>
          <w:kern w:val="0"/>
          <w:lang w:val="en-GB" w:eastAsia="en-US"/>
        </w:rPr>
      </w:pPr>
    </w:p>
    <w:p w14:paraId="4723E92C" w14:textId="77777777" w:rsidR="00504AC0" w:rsidRPr="00504AC0" w:rsidRDefault="00504AC0" w:rsidP="00504AC0">
      <w:pPr>
        <w:widowControl/>
        <w:wordWrap/>
        <w:overflowPunct w:val="0"/>
        <w:adjustRightInd w:val="0"/>
        <w:contextualSpacing/>
        <w:jc w:val="left"/>
        <w:textAlignment w:val="baseline"/>
        <w:rPr>
          <w:rFonts w:ascii="Arial" w:eastAsia="Malgun Gothic" w:hAnsi="Arial" w:cs="Arial"/>
          <w:b/>
          <w:kern w:val="0"/>
          <w:lang w:val="en-GB" w:eastAsia="zh-CN"/>
        </w:rPr>
      </w:pPr>
      <w:r w:rsidRPr="00504AC0">
        <w:rPr>
          <w:rFonts w:ascii="Arial" w:eastAsia="Malgun Gothic" w:hAnsi="Arial" w:cs="Arial"/>
          <w:b/>
          <w:kern w:val="0"/>
          <w:lang w:val="en-GB" w:eastAsia="zh-CN"/>
        </w:rPr>
        <w:t>Conclusion</w:t>
      </w:r>
    </w:p>
    <w:p w14:paraId="47B5195F" w14:textId="77777777" w:rsidR="00504AC0" w:rsidRPr="00504AC0" w:rsidRDefault="00504AC0" w:rsidP="00504AC0">
      <w:pPr>
        <w:widowControl/>
        <w:wordWrap/>
        <w:autoSpaceDE/>
        <w:autoSpaceDN/>
        <w:jc w:val="left"/>
        <w:rPr>
          <w:rFonts w:ascii="Arial" w:eastAsia="Malgun Gothic" w:hAnsi="Arial" w:cs="Arial"/>
          <w:kern w:val="0"/>
          <w:lang w:val="en-GB" w:eastAsia="zh-CN"/>
        </w:rPr>
      </w:pPr>
      <w:r w:rsidRPr="00504AC0">
        <w:rPr>
          <w:rFonts w:ascii="Arial" w:eastAsia="Malgun Gothic" w:hAnsi="Arial" w:cs="Arial"/>
          <w:kern w:val="0"/>
          <w:lang w:val="en-GB" w:eastAsia="zh-CN"/>
        </w:rPr>
        <w:t>Legacy SRS symbols follow the legacy configuration</w:t>
      </w:r>
    </w:p>
    <w:p w14:paraId="099B29EE" w14:textId="77777777" w:rsidR="00504AC0" w:rsidRPr="00504AC0" w:rsidRDefault="00504AC0" w:rsidP="00504AC0">
      <w:pPr>
        <w:widowControl/>
        <w:wordWrap/>
        <w:autoSpaceDE/>
        <w:autoSpaceDN/>
        <w:jc w:val="left"/>
        <w:rPr>
          <w:rFonts w:ascii="Arial" w:eastAsia="Malgun Gothic" w:hAnsi="Arial" w:cs="Arial"/>
          <w:kern w:val="0"/>
          <w:lang w:val="en-GB" w:eastAsia="zh-CN"/>
        </w:rPr>
      </w:pPr>
    </w:p>
    <w:p w14:paraId="20A44FD4" w14:textId="77777777" w:rsidR="00504AC0" w:rsidRPr="00504AC0" w:rsidRDefault="00504AC0" w:rsidP="00504AC0">
      <w:pPr>
        <w:widowControl/>
        <w:wordWrap/>
        <w:autoSpaceDE/>
        <w:autoSpaceDN/>
        <w:jc w:val="left"/>
        <w:rPr>
          <w:rFonts w:ascii="Arial" w:eastAsia="Malgun Gothic" w:hAnsi="Arial" w:cs="Arial"/>
          <w:b/>
          <w:kern w:val="0"/>
          <w:highlight w:val="green"/>
          <w:lang w:val="en-GB" w:eastAsia="zh-CN"/>
        </w:rPr>
      </w:pPr>
      <w:r w:rsidRPr="00504AC0">
        <w:rPr>
          <w:rFonts w:ascii="Arial" w:eastAsia="Malgun Gothic" w:hAnsi="Arial" w:cs="Arial"/>
          <w:b/>
          <w:kern w:val="0"/>
          <w:highlight w:val="green"/>
          <w:lang w:val="en-GB" w:eastAsia="zh-CN"/>
        </w:rPr>
        <w:t>Agreement</w:t>
      </w:r>
    </w:p>
    <w:p w14:paraId="5A972C9D" w14:textId="77777777" w:rsidR="00504AC0" w:rsidRPr="00504AC0" w:rsidRDefault="00504AC0" w:rsidP="00504AC0">
      <w:pPr>
        <w:widowControl/>
        <w:wordWrap/>
        <w:autoSpaceDE/>
        <w:autoSpaceDN/>
        <w:jc w:val="left"/>
        <w:rPr>
          <w:rFonts w:ascii="Arial" w:eastAsia="Malgun Gothic" w:hAnsi="Arial" w:cs="Arial"/>
          <w:kern w:val="0"/>
          <w:lang w:val="en-GB" w:eastAsia="zh-CN"/>
        </w:rPr>
      </w:pPr>
      <w:r w:rsidRPr="00504AC0">
        <w:rPr>
          <w:rFonts w:ascii="Arial" w:eastAsia="Malgun Gothic" w:hAnsi="Arial" w:cs="Arial"/>
          <w:kern w:val="0"/>
          <w:lang w:val="en-GB" w:eastAsia="zh-CN"/>
        </w:rPr>
        <w:t>Aperiodic additional SRS can only be triggered for transmission in any subframe belonging to the legacy UE-specific SRS subframe configuration</w:t>
      </w:r>
    </w:p>
    <w:p w14:paraId="74977081" w14:textId="77777777" w:rsidR="00504AC0" w:rsidRPr="00504AC0" w:rsidRDefault="00504AC0" w:rsidP="00504AC0">
      <w:pPr>
        <w:widowControl/>
        <w:wordWrap/>
        <w:autoSpaceDE/>
        <w:autoSpaceDN/>
        <w:jc w:val="left"/>
        <w:rPr>
          <w:rFonts w:ascii="Arial" w:eastAsia="Malgun Gothic" w:hAnsi="Arial" w:cs="Arial"/>
          <w:kern w:val="0"/>
          <w:lang w:val="en-GB" w:eastAsia="zh-CN"/>
        </w:rPr>
      </w:pPr>
    </w:p>
    <w:p w14:paraId="70C3ED29" w14:textId="77777777" w:rsidR="00504AC0" w:rsidRPr="00504AC0" w:rsidRDefault="00504AC0" w:rsidP="00504AC0">
      <w:pPr>
        <w:widowControl/>
        <w:wordWrap/>
        <w:autoSpaceDE/>
        <w:autoSpaceDN/>
        <w:jc w:val="left"/>
        <w:rPr>
          <w:rFonts w:ascii="Arial" w:eastAsia="Malgun Gothic" w:hAnsi="Arial" w:cs="Arial"/>
          <w:b/>
          <w:kern w:val="0"/>
          <w:highlight w:val="green"/>
          <w:lang w:val="en-GB" w:eastAsia="zh-CN"/>
        </w:rPr>
      </w:pPr>
      <w:r w:rsidRPr="00504AC0">
        <w:rPr>
          <w:rFonts w:ascii="Arial" w:eastAsia="Malgun Gothic" w:hAnsi="Arial" w:cs="Arial"/>
          <w:b/>
          <w:kern w:val="0"/>
          <w:highlight w:val="green"/>
          <w:lang w:val="en-GB" w:eastAsia="zh-CN"/>
        </w:rPr>
        <w:t xml:space="preserve">Agreement </w:t>
      </w:r>
    </w:p>
    <w:p w14:paraId="276E381B" w14:textId="77777777" w:rsidR="00504AC0" w:rsidRPr="00504AC0" w:rsidRDefault="00504AC0" w:rsidP="00504AC0">
      <w:pPr>
        <w:widowControl/>
        <w:wordWrap/>
        <w:autoSpaceDE/>
        <w:autoSpaceDN/>
        <w:jc w:val="left"/>
        <w:rPr>
          <w:rFonts w:ascii="Arial" w:eastAsia="Malgun Gothic" w:hAnsi="Arial" w:cs="Arial"/>
          <w:kern w:val="0"/>
          <w:sz w:val="40"/>
          <w:lang w:val="en-GB" w:eastAsia="zh-CN"/>
        </w:rPr>
      </w:pPr>
      <w:r w:rsidRPr="00504AC0">
        <w:rPr>
          <w:rFonts w:ascii="Arial" w:eastAsia="Malgun Gothic" w:hAnsi="Arial" w:cs="Arial"/>
          <w:kern w:val="0"/>
          <w:lang w:val="en-GB" w:eastAsia="zh-CN"/>
        </w:rPr>
        <w:t>At least for the case where there no legacy SRS transmission on the subframe, at least independent open loop power control of additional SRS symbols from legacy SRS symbols is supported.</w:t>
      </w:r>
    </w:p>
    <w:p w14:paraId="4A6B212D" w14:textId="77777777" w:rsidR="00504AC0" w:rsidRPr="00504AC0" w:rsidRDefault="00504AC0" w:rsidP="00504AC0">
      <w:pPr>
        <w:widowControl/>
        <w:numPr>
          <w:ilvl w:val="0"/>
          <w:numId w:val="20"/>
        </w:numPr>
        <w:wordWrap/>
        <w:autoSpaceDE/>
        <w:autoSpaceDN/>
        <w:jc w:val="left"/>
        <w:rPr>
          <w:rFonts w:ascii="Arial" w:hAnsi="Arial" w:cs="Arial"/>
          <w:kern w:val="0"/>
          <w:lang w:val="en-GB" w:eastAsia="en-US"/>
        </w:rPr>
      </w:pPr>
      <w:r w:rsidRPr="00504AC0">
        <w:rPr>
          <w:rFonts w:ascii="Arial" w:eastAsia="Malgun Gothic" w:hAnsi="Arial" w:cs="Arial"/>
          <w:kern w:val="0"/>
          <w:lang w:val="en-GB" w:eastAsia="zh-CN"/>
        </w:rPr>
        <w:t>Further study the power control for SRS symbols when additional and legacy SRS symbols are transmitted in the same subframe.</w:t>
      </w:r>
    </w:p>
    <w:p w14:paraId="0AE48C20" w14:textId="77777777" w:rsidR="00504AC0" w:rsidRPr="00504AC0" w:rsidRDefault="00504AC0" w:rsidP="00504AC0">
      <w:pPr>
        <w:widowControl/>
        <w:numPr>
          <w:ilvl w:val="0"/>
          <w:numId w:val="20"/>
        </w:numPr>
        <w:wordWrap/>
        <w:autoSpaceDE/>
        <w:autoSpaceDN/>
        <w:jc w:val="left"/>
        <w:rPr>
          <w:rFonts w:ascii="Arial" w:hAnsi="Arial" w:cs="Arial"/>
          <w:kern w:val="0"/>
          <w:lang w:val="en-GB" w:eastAsia="en-US"/>
        </w:rPr>
      </w:pPr>
      <w:r w:rsidRPr="00504AC0">
        <w:rPr>
          <w:rFonts w:ascii="Arial" w:eastAsia="Malgun Gothic" w:hAnsi="Arial" w:cs="Arial"/>
          <w:kern w:val="0"/>
          <w:lang w:val="en-GB" w:eastAsia="zh-CN"/>
        </w:rPr>
        <w:t>FFS: independent closed loop</w:t>
      </w:r>
    </w:p>
    <w:p w14:paraId="7CE053C1" w14:textId="77777777" w:rsidR="00504AC0" w:rsidRPr="00504AC0" w:rsidRDefault="00504AC0" w:rsidP="00504AC0">
      <w:pPr>
        <w:widowControl/>
        <w:wordWrap/>
        <w:autoSpaceDE/>
        <w:autoSpaceDN/>
        <w:jc w:val="left"/>
        <w:rPr>
          <w:rFonts w:ascii="Arial" w:hAnsi="Arial" w:cs="Arial"/>
          <w:kern w:val="0"/>
          <w:lang w:val="en-GB" w:eastAsia="en-US"/>
        </w:rPr>
      </w:pPr>
    </w:p>
    <w:p w14:paraId="18F29F3D" w14:textId="77777777" w:rsidR="00504AC0" w:rsidRPr="00504AC0" w:rsidRDefault="00504AC0" w:rsidP="00504AC0">
      <w:pPr>
        <w:widowControl/>
        <w:wordWrap/>
        <w:autoSpaceDE/>
        <w:autoSpaceDN/>
        <w:jc w:val="left"/>
        <w:rPr>
          <w:rFonts w:ascii="Arial" w:eastAsia="Malgun Gothic" w:hAnsi="Arial" w:cs="Arial"/>
          <w:b/>
          <w:kern w:val="0"/>
          <w:highlight w:val="green"/>
          <w:lang w:val="en-GB" w:eastAsia="zh-CN"/>
        </w:rPr>
      </w:pPr>
      <w:r w:rsidRPr="00504AC0">
        <w:rPr>
          <w:rFonts w:ascii="Arial" w:eastAsia="Malgun Gothic" w:hAnsi="Arial" w:cs="Arial"/>
          <w:b/>
          <w:kern w:val="0"/>
          <w:highlight w:val="green"/>
          <w:lang w:val="en-GB" w:eastAsia="zh-CN"/>
        </w:rPr>
        <w:t>Agreement</w:t>
      </w:r>
    </w:p>
    <w:p w14:paraId="2ED3B2C4" w14:textId="77777777" w:rsidR="00504AC0" w:rsidRPr="00504AC0" w:rsidRDefault="00504AC0" w:rsidP="00504AC0">
      <w:pPr>
        <w:widowControl/>
        <w:wordWrap/>
        <w:autoSpaceDE/>
        <w:autoSpaceDN/>
        <w:jc w:val="left"/>
        <w:rPr>
          <w:rFonts w:ascii="Arial" w:eastAsia="Malgun Gothic" w:hAnsi="Arial" w:cs="Arial"/>
          <w:kern w:val="0"/>
          <w:lang w:val="en-GB" w:eastAsia="zh-CN"/>
        </w:rPr>
      </w:pPr>
      <w:r w:rsidRPr="00504AC0">
        <w:rPr>
          <w:rFonts w:ascii="Arial" w:eastAsia="Malgun Gothic" w:hAnsi="Arial" w:cs="Arial"/>
          <w:kern w:val="0"/>
          <w:lang w:val="en-GB" w:eastAsia="zh-CN"/>
        </w:rPr>
        <w:t>For the sequence generation of additional SRS symbols:</w:t>
      </w:r>
    </w:p>
    <w:p w14:paraId="0A7DC73F" w14:textId="77777777" w:rsidR="00504AC0" w:rsidRPr="00504AC0" w:rsidRDefault="0010750F" w:rsidP="00504AC0">
      <w:pPr>
        <w:widowControl/>
        <w:wordWrap/>
        <w:autoSpaceDE/>
        <w:autoSpaceDN/>
        <w:spacing w:beforeLines="50" w:before="120" w:afterLines="50" w:after="120"/>
        <w:ind w:leftChars="400" w:left="800"/>
        <w:jc w:val="left"/>
        <w:rPr>
          <w:rFonts w:ascii="Arial" w:hAnsi="Arial" w:cs="Arial"/>
          <w:kern w:val="0"/>
          <w:lang w:val="en-GB" w:eastAsia="x-none"/>
        </w:rPr>
      </w:pPr>
      <w:r>
        <w:rPr>
          <w:rFonts w:ascii="Arial" w:hAnsi="Arial" w:cs="Arial"/>
          <w:kern w:val="0"/>
          <w:position w:val="-40"/>
          <w:lang w:val="en-GB" w:eastAsia="x-none"/>
        </w:rPr>
        <w:pict w14:anchorId="7E1F1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2.85pt">
            <v:imagedata r:id="rId13" o:title=""/>
          </v:shape>
        </w:pict>
      </w:r>
    </w:p>
    <w:p w14:paraId="16517EA7" w14:textId="77777777" w:rsidR="00504AC0" w:rsidRPr="00504AC0" w:rsidRDefault="0010750F" w:rsidP="00504AC0">
      <w:pPr>
        <w:widowControl/>
        <w:wordWrap/>
        <w:overflowPunct w:val="0"/>
        <w:adjustRightInd w:val="0"/>
        <w:spacing w:beforeLines="50" w:before="120" w:afterLines="50" w:after="120"/>
        <w:ind w:left="420"/>
        <w:contextualSpacing/>
        <w:jc w:val="left"/>
        <w:textAlignment w:val="baseline"/>
        <w:rPr>
          <w:rFonts w:ascii="Arial" w:hAnsi="Arial" w:cs="Arial"/>
          <w:kern w:val="0"/>
          <w:position w:val="-34"/>
          <w:lang w:val="en-GB" w:eastAsia="x-none"/>
        </w:rPr>
      </w:pPr>
      <w:r>
        <w:rPr>
          <w:rFonts w:ascii="Arial" w:hAnsi="Arial" w:cs="Arial"/>
          <w:kern w:val="0"/>
          <w:position w:val="-32"/>
          <w:lang w:val="en-GB" w:eastAsia="x-none"/>
        </w:rPr>
        <w:pict w14:anchorId="0AD2C07D">
          <v:shape id="_x0000_i1026" type="#_x0000_t75" style="width:353.75pt;height:33.7pt">
            <v:imagedata r:id="rId14" o:title=""/>
          </v:shape>
        </w:pict>
      </w:r>
    </w:p>
    <w:p w14:paraId="4F747A13" w14:textId="77777777" w:rsidR="00504AC0" w:rsidRPr="00504AC0" w:rsidRDefault="00504AC0" w:rsidP="00504AC0">
      <w:pPr>
        <w:widowControl/>
        <w:wordWrap/>
        <w:autoSpaceDE/>
        <w:autoSpaceDN/>
        <w:ind w:leftChars="400" w:left="800"/>
        <w:jc w:val="left"/>
        <w:rPr>
          <w:rFonts w:ascii="Arial" w:hAnsi="Arial" w:cs="Arial"/>
          <w:iCs/>
          <w:kern w:val="0"/>
          <w:lang w:val="en-GB" w:eastAsia="zh-CN"/>
        </w:rPr>
      </w:pPr>
      <w:r w:rsidRPr="00504AC0">
        <w:rPr>
          <w:rFonts w:ascii="Arial" w:hAnsi="Arial" w:cs="Arial"/>
          <w:kern w:val="0"/>
          <w:lang w:val="en-GB" w:eastAsia="x-none"/>
        </w:rPr>
        <w:t xml:space="preserve">where </w:t>
      </w:r>
      <w:r w:rsidR="0010750F">
        <w:rPr>
          <w:rFonts w:ascii="Arial" w:hAnsi="Arial" w:cs="Arial"/>
          <w:kern w:val="0"/>
          <w:position w:val="-6"/>
          <w:lang w:val="en-GB" w:eastAsia="x-none"/>
        </w:rPr>
        <w:pict w14:anchorId="522F2465">
          <v:shape id="_x0000_i1027" type="#_x0000_t75" style="width:5.85pt;height:10pt;mso-position-horizontal-relative:page;mso-position-vertical-relative:page">
            <v:imagedata r:id="rId15" o:title=""/>
          </v:shape>
        </w:pict>
      </w:r>
      <w:r w:rsidRPr="00504AC0">
        <w:rPr>
          <w:rFonts w:ascii="Arial" w:hAnsi="Arial" w:cs="Arial"/>
          <w:kern w:val="0"/>
          <w:lang w:val="en-GB" w:eastAsia="x-none"/>
        </w:rPr>
        <w:t xml:space="preserve"> is the absolute symbol index within the slot </w:t>
      </w:r>
      <w:r w:rsidR="0010750F">
        <w:rPr>
          <w:rFonts w:ascii="Arial" w:hAnsi="Arial" w:cs="Arial"/>
          <w:kern w:val="0"/>
          <w:position w:val="-12"/>
          <w:lang w:val="en-GB" w:eastAsia="x-none"/>
        </w:rPr>
        <w:pict w14:anchorId="75941E3D">
          <v:shape id="_x0000_i1028" type="#_x0000_t75" style="width:34.55pt;height:16.65pt;mso-position-horizontal-relative:page;mso-position-vertical-relative:page">
            <v:imagedata r:id="rId16" o:title=""/>
          </v:shape>
        </w:pict>
      </w:r>
      <w:r w:rsidRPr="00504AC0">
        <w:rPr>
          <w:rFonts w:ascii="Arial" w:hAnsi="Arial" w:cs="Arial"/>
          <w:kern w:val="0"/>
          <w:lang w:val="en-GB" w:eastAsia="x-none"/>
        </w:rPr>
        <w:t xml:space="preserve"> and </w:t>
      </w:r>
      <w:r w:rsidRPr="00504AC0">
        <w:rPr>
          <w:rFonts w:ascii="Arial" w:hAnsi="Arial" w:cs="Arial"/>
          <w:i/>
          <w:snapToGrid w:val="0"/>
          <w:kern w:val="0"/>
          <w:lang w:val="en-GB" w:eastAsia="x-none"/>
        </w:rPr>
        <w:t>N</w:t>
      </w:r>
      <w:r w:rsidRPr="00504AC0">
        <w:rPr>
          <w:rFonts w:ascii="Arial" w:hAnsi="Arial" w:cs="Arial"/>
          <w:i/>
          <w:snapToGrid w:val="0"/>
          <w:kern w:val="0"/>
          <w:vertAlign w:val="subscript"/>
          <w:lang w:val="en-GB" w:eastAsia="x-none"/>
        </w:rPr>
        <w:t>symb</w:t>
      </w:r>
      <w:r w:rsidRPr="00504AC0">
        <w:rPr>
          <w:rFonts w:ascii="Arial" w:hAnsi="Arial" w:cs="Arial"/>
          <w:snapToGrid w:val="0"/>
          <w:kern w:val="0"/>
          <w:lang w:val="en-GB" w:eastAsia="x-none"/>
        </w:rPr>
        <w:t xml:space="preserve"> is the number of OFDM symbols per slot</w:t>
      </w:r>
      <w:r w:rsidRPr="00504AC0">
        <w:rPr>
          <w:rFonts w:ascii="Arial" w:hAnsi="Arial" w:cs="Arial"/>
          <w:kern w:val="0"/>
          <w:lang w:val="en-GB" w:eastAsia="x-none"/>
        </w:rPr>
        <w:t>.</w:t>
      </w:r>
    </w:p>
    <w:p w14:paraId="427C0797" w14:textId="77777777" w:rsidR="00504AC0" w:rsidRPr="00504AC0" w:rsidRDefault="00504AC0" w:rsidP="00504AC0">
      <w:pPr>
        <w:widowControl/>
        <w:numPr>
          <w:ilvl w:val="0"/>
          <w:numId w:val="21"/>
        </w:numPr>
        <w:wordWrap/>
        <w:autoSpaceDE/>
        <w:autoSpaceDN/>
        <w:jc w:val="left"/>
        <w:rPr>
          <w:rFonts w:ascii="Arial" w:hAnsi="Arial" w:cs="Arial"/>
          <w:kern w:val="0"/>
          <w:lang w:val="en-GB" w:eastAsia="en-US"/>
        </w:rPr>
      </w:pPr>
      <w:r w:rsidRPr="00504AC0">
        <w:rPr>
          <w:rFonts w:ascii="Arial" w:hAnsi="Arial" w:cs="Arial"/>
          <w:kern w:val="0"/>
          <w:lang w:val="en-GB" w:eastAsia="en-US"/>
        </w:rPr>
        <w:t>FFS: c_init</w:t>
      </w:r>
    </w:p>
    <w:p w14:paraId="2B3BF9C8" w14:textId="77777777" w:rsidR="00504AC0" w:rsidRPr="00504AC0" w:rsidRDefault="00504AC0" w:rsidP="00504AC0">
      <w:pPr>
        <w:widowControl/>
        <w:wordWrap/>
        <w:autoSpaceDE/>
        <w:autoSpaceDN/>
        <w:jc w:val="left"/>
        <w:rPr>
          <w:rFonts w:ascii="Arial" w:hAnsi="Arial" w:cs="Arial"/>
          <w:kern w:val="0"/>
          <w:lang w:val="en-GB" w:eastAsia="en-US"/>
        </w:rPr>
      </w:pPr>
    </w:p>
    <w:p w14:paraId="36EA43E6" w14:textId="77777777" w:rsidR="00504AC0" w:rsidRPr="00504AC0" w:rsidRDefault="00504AC0" w:rsidP="00504AC0">
      <w:pPr>
        <w:widowControl/>
        <w:wordWrap/>
        <w:autoSpaceDE/>
        <w:autoSpaceDN/>
        <w:jc w:val="left"/>
        <w:rPr>
          <w:rFonts w:ascii="Arial" w:hAnsi="Arial" w:cs="Arial"/>
          <w:b/>
          <w:kern w:val="0"/>
          <w:highlight w:val="green"/>
          <w:lang w:val="en-GB" w:eastAsia="en-US"/>
        </w:rPr>
      </w:pPr>
      <w:r w:rsidRPr="00504AC0">
        <w:rPr>
          <w:rFonts w:ascii="Arial" w:hAnsi="Arial" w:cs="Arial"/>
          <w:b/>
          <w:kern w:val="0"/>
          <w:highlight w:val="green"/>
          <w:lang w:val="en-GB" w:eastAsia="en-US"/>
        </w:rPr>
        <w:t>Agreement</w:t>
      </w:r>
    </w:p>
    <w:p w14:paraId="543BAB04" w14:textId="77777777" w:rsidR="00504AC0" w:rsidRPr="00504AC0" w:rsidRDefault="00504AC0" w:rsidP="00504AC0">
      <w:pPr>
        <w:widowControl/>
        <w:wordWrap/>
        <w:autoSpaceDE/>
        <w:autoSpaceDN/>
        <w:jc w:val="left"/>
        <w:rPr>
          <w:rFonts w:ascii="Arial" w:hAnsi="Arial" w:cs="Arial"/>
          <w:kern w:val="0"/>
          <w:lang w:val="en-GB" w:eastAsia="en-US"/>
        </w:rPr>
      </w:pPr>
      <w:r w:rsidRPr="00504AC0">
        <w:rPr>
          <w:rFonts w:ascii="Arial" w:hAnsi="Arial" w:cs="Arial"/>
          <w:kern w:val="0"/>
          <w:lang w:val="en-GB" w:eastAsia="en-US"/>
        </w:rPr>
        <w:t xml:space="preserve">For the handling of </w:t>
      </w:r>
      <w:r w:rsidRPr="00504AC0">
        <w:rPr>
          <w:rFonts w:ascii="Arial" w:eastAsia="Malgun Gothic" w:hAnsi="Arial" w:cs="Arial"/>
          <w:kern w:val="0"/>
          <w:lang w:val="en-GB" w:eastAsia="zh-CN"/>
        </w:rPr>
        <w:t>collision of SRS and PUCCH/PUSCH transmission, downselect from the following in RAN1#98</w:t>
      </w:r>
    </w:p>
    <w:p w14:paraId="101C97D7" w14:textId="77777777" w:rsidR="00504AC0" w:rsidRPr="00504AC0" w:rsidRDefault="00504AC0" w:rsidP="00504AC0">
      <w:pPr>
        <w:widowControl/>
        <w:numPr>
          <w:ilvl w:val="0"/>
          <w:numId w:val="22"/>
        </w:numPr>
        <w:wordWrap/>
        <w:autoSpaceDE/>
        <w:autoSpaceDN/>
        <w:snapToGrid w:val="0"/>
        <w:jc w:val="left"/>
        <w:rPr>
          <w:rFonts w:ascii="Arial" w:hAnsi="Arial" w:cs="Arial"/>
          <w:kern w:val="0"/>
          <w:lang w:val="en-GB" w:eastAsia="x-none"/>
        </w:rPr>
      </w:pPr>
      <w:r w:rsidRPr="00504AC0">
        <w:rPr>
          <w:rFonts w:ascii="Arial" w:hAnsi="Arial" w:cs="Arial"/>
          <w:kern w:val="0"/>
          <w:lang w:val="en-GB" w:eastAsia="x-none"/>
        </w:rPr>
        <w:t>Alt1: Use sPUSCH and/or sPUCCH</w:t>
      </w:r>
    </w:p>
    <w:p w14:paraId="33F9CF59" w14:textId="77777777" w:rsidR="00504AC0" w:rsidRPr="00504AC0" w:rsidRDefault="00504AC0" w:rsidP="00504AC0">
      <w:pPr>
        <w:widowControl/>
        <w:numPr>
          <w:ilvl w:val="1"/>
          <w:numId w:val="22"/>
        </w:numPr>
        <w:wordWrap/>
        <w:autoSpaceDE/>
        <w:autoSpaceDN/>
        <w:snapToGrid w:val="0"/>
        <w:jc w:val="left"/>
        <w:rPr>
          <w:rFonts w:ascii="Arial" w:hAnsi="Arial" w:cs="Arial"/>
          <w:kern w:val="0"/>
          <w:lang w:val="en-GB" w:eastAsia="x-none"/>
        </w:rPr>
      </w:pPr>
      <w:r w:rsidRPr="00504AC0">
        <w:rPr>
          <w:rFonts w:ascii="Arial" w:hAnsi="Arial" w:cs="Arial"/>
          <w:kern w:val="0"/>
          <w:lang w:val="en-GB" w:eastAsia="x-none"/>
        </w:rPr>
        <w:t>Introduce sPUSCH and/or sPUCCH capability for Rel-16 UEs to enable sPUSCH and/or sPUCCH transmission in the SRS subframe.</w:t>
      </w:r>
    </w:p>
    <w:p w14:paraId="119464AC" w14:textId="77777777" w:rsidR="00504AC0" w:rsidRPr="00504AC0" w:rsidRDefault="00504AC0" w:rsidP="00504AC0">
      <w:pPr>
        <w:widowControl/>
        <w:numPr>
          <w:ilvl w:val="1"/>
          <w:numId w:val="22"/>
        </w:numPr>
        <w:wordWrap/>
        <w:autoSpaceDE/>
        <w:autoSpaceDN/>
        <w:snapToGrid w:val="0"/>
        <w:jc w:val="left"/>
        <w:rPr>
          <w:rFonts w:ascii="Arial" w:hAnsi="Arial" w:cs="Arial"/>
          <w:kern w:val="0"/>
          <w:lang w:val="en-GB" w:eastAsia="x-none"/>
        </w:rPr>
      </w:pPr>
      <w:r w:rsidRPr="00504AC0">
        <w:rPr>
          <w:rFonts w:ascii="Arial" w:hAnsi="Arial" w:cs="Arial"/>
          <w:kern w:val="0"/>
          <w:lang w:val="en-GB" w:eastAsia="x-none"/>
        </w:rPr>
        <w:t>Multiplexing of sTTI on same subframe and same PRBs with additional SRS on symbols where SRS is not transmitted is supported</w:t>
      </w:r>
    </w:p>
    <w:p w14:paraId="04E6DE13" w14:textId="77777777" w:rsidR="00504AC0" w:rsidRPr="00504AC0" w:rsidRDefault="00504AC0" w:rsidP="00504AC0">
      <w:pPr>
        <w:widowControl/>
        <w:numPr>
          <w:ilvl w:val="0"/>
          <w:numId w:val="22"/>
        </w:numPr>
        <w:wordWrap/>
        <w:autoSpaceDE/>
        <w:autoSpaceDN/>
        <w:snapToGrid w:val="0"/>
        <w:jc w:val="left"/>
        <w:rPr>
          <w:rFonts w:ascii="Arial" w:hAnsi="Arial" w:cs="Arial"/>
          <w:kern w:val="0"/>
          <w:lang w:val="en-GB" w:eastAsia="x-none"/>
        </w:rPr>
      </w:pPr>
      <w:r w:rsidRPr="00504AC0">
        <w:rPr>
          <w:rFonts w:ascii="Arial" w:hAnsi="Arial" w:cs="Arial"/>
          <w:kern w:val="0"/>
          <w:lang w:val="en-GB" w:eastAsia="x-none"/>
        </w:rPr>
        <w:lastRenderedPageBreak/>
        <w:t>Alt2: UE drops or delays SRS transmission in the additional symbols if the SRS collides with PUCCH/PUSCH/PRACH in the same carrier</w:t>
      </w:r>
    </w:p>
    <w:p w14:paraId="27E22C3C" w14:textId="77777777" w:rsidR="00504AC0" w:rsidRPr="00504AC0" w:rsidRDefault="00504AC0" w:rsidP="00504AC0">
      <w:pPr>
        <w:widowControl/>
        <w:numPr>
          <w:ilvl w:val="1"/>
          <w:numId w:val="22"/>
        </w:numPr>
        <w:wordWrap/>
        <w:autoSpaceDE/>
        <w:autoSpaceDN/>
        <w:snapToGrid w:val="0"/>
        <w:jc w:val="left"/>
        <w:rPr>
          <w:rFonts w:ascii="Arial" w:hAnsi="Arial" w:cs="Arial"/>
          <w:kern w:val="0"/>
          <w:lang w:val="en-GB" w:eastAsia="x-none"/>
        </w:rPr>
      </w:pPr>
      <w:r w:rsidRPr="00504AC0">
        <w:rPr>
          <w:rFonts w:ascii="Arial" w:hAnsi="Arial" w:cs="Arial"/>
          <w:kern w:val="0"/>
          <w:lang w:val="en-GB" w:eastAsia="x-none"/>
        </w:rPr>
        <w:t>Choose between drop and delay</w:t>
      </w:r>
    </w:p>
    <w:p w14:paraId="2AC7CF84" w14:textId="77777777" w:rsidR="00504AC0" w:rsidRPr="00504AC0" w:rsidRDefault="00504AC0" w:rsidP="00504AC0">
      <w:pPr>
        <w:widowControl/>
        <w:numPr>
          <w:ilvl w:val="0"/>
          <w:numId w:val="22"/>
        </w:numPr>
        <w:wordWrap/>
        <w:autoSpaceDE/>
        <w:autoSpaceDN/>
        <w:snapToGrid w:val="0"/>
        <w:jc w:val="left"/>
        <w:rPr>
          <w:rFonts w:ascii="Arial" w:hAnsi="Arial" w:cs="Arial"/>
          <w:kern w:val="0"/>
          <w:lang w:val="en-GB" w:eastAsia="x-none"/>
        </w:rPr>
      </w:pPr>
      <w:r w:rsidRPr="00504AC0">
        <w:rPr>
          <w:rFonts w:ascii="Arial" w:hAnsi="Arial" w:cs="Arial"/>
          <w:kern w:val="0"/>
          <w:lang w:val="en-GB" w:eastAsia="x-none"/>
        </w:rPr>
        <w:t>Alt3: UE does not expect to be triggered with aperiodic SRS in the additional symbols of the SRS collides PUCCH/PUSCH/PRACH in the same carrier</w:t>
      </w:r>
    </w:p>
    <w:p w14:paraId="4E70CD00" w14:textId="77777777" w:rsidR="00504AC0" w:rsidRPr="00504AC0" w:rsidRDefault="00504AC0" w:rsidP="00504AC0">
      <w:pPr>
        <w:widowControl/>
        <w:numPr>
          <w:ilvl w:val="1"/>
          <w:numId w:val="22"/>
        </w:numPr>
        <w:wordWrap/>
        <w:autoSpaceDE/>
        <w:autoSpaceDN/>
        <w:snapToGrid w:val="0"/>
        <w:jc w:val="left"/>
        <w:rPr>
          <w:rFonts w:ascii="Arial" w:hAnsi="Arial" w:cs="Arial"/>
          <w:kern w:val="0"/>
          <w:lang w:val="en-GB" w:eastAsia="x-none"/>
        </w:rPr>
      </w:pPr>
      <w:r w:rsidRPr="00504AC0">
        <w:rPr>
          <w:rFonts w:ascii="Arial" w:hAnsi="Arial" w:cs="Arial"/>
          <w:kern w:val="0"/>
          <w:lang w:val="en-GB" w:eastAsia="x-none"/>
        </w:rPr>
        <w:t>FFS: Collision on interband-CA, intraband-CA</w:t>
      </w:r>
    </w:p>
    <w:p w14:paraId="58754EDE" w14:textId="77777777" w:rsidR="00504AC0" w:rsidRPr="00504AC0" w:rsidRDefault="00504AC0" w:rsidP="00504AC0">
      <w:pPr>
        <w:widowControl/>
        <w:numPr>
          <w:ilvl w:val="0"/>
          <w:numId w:val="22"/>
        </w:numPr>
        <w:wordWrap/>
        <w:autoSpaceDE/>
        <w:autoSpaceDN/>
        <w:snapToGrid w:val="0"/>
        <w:jc w:val="left"/>
        <w:rPr>
          <w:rFonts w:ascii="Arial" w:hAnsi="Arial" w:cs="Arial"/>
          <w:kern w:val="0"/>
          <w:lang w:val="en-GB" w:eastAsia="x-none"/>
        </w:rPr>
      </w:pPr>
      <w:r w:rsidRPr="00504AC0">
        <w:rPr>
          <w:rFonts w:ascii="Arial" w:hAnsi="Arial" w:cs="Arial"/>
          <w:kern w:val="0"/>
          <w:lang w:val="en-GB" w:eastAsia="x-none"/>
        </w:rPr>
        <w:t>Alt4: It is up to eNB/UE implementation</w:t>
      </w:r>
    </w:p>
    <w:p w14:paraId="6B3BD130" w14:textId="77777777" w:rsidR="00171548" w:rsidRPr="00504AC0" w:rsidRDefault="00171548" w:rsidP="00C62360">
      <w:pPr>
        <w:widowControl/>
        <w:wordWrap/>
        <w:autoSpaceDE/>
        <w:autoSpaceDN/>
        <w:jc w:val="left"/>
        <w:rPr>
          <w:rFonts w:ascii="Arial" w:hAnsi="Arial" w:cs="Arial"/>
          <w:kern w:val="0"/>
          <w:lang w:val="en-GB" w:eastAsia="x-none"/>
        </w:rPr>
      </w:pPr>
    </w:p>
    <w:p w14:paraId="052626EB" w14:textId="138B8A0D" w:rsidR="00C62360" w:rsidRDefault="00CD6D68"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t>
      </w:r>
      <w:r w:rsidR="008139BD">
        <w:rPr>
          <w:rFonts w:ascii="Arial" w:hAnsi="Arial" w:cs="Arial"/>
          <w:kern w:val="0"/>
          <w:lang w:val="en-GB" w:eastAsia="x-none"/>
        </w:rPr>
        <w:t>we</w:t>
      </w:r>
      <w:r w:rsidR="00C37BBD">
        <w:rPr>
          <w:rFonts w:ascii="Arial" w:hAnsi="Arial" w:cs="Arial"/>
          <w:kern w:val="0"/>
          <w:lang w:val="en-GB" w:eastAsia="x-none"/>
        </w:rPr>
        <w:t xml:space="preserve"> </w:t>
      </w:r>
      <w:r w:rsidR="008139BD">
        <w:rPr>
          <w:rFonts w:ascii="Arial" w:hAnsi="Arial" w:cs="Arial"/>
          <w:kern w:val="0"/>
          <w:lang w:val="en-GB" w:eastAsia="x-none"/>
        </w:rPr>
        <w:t xml:space="preserve">further discuss </w:t>
      </w:r>
      <w:r w:rsidR="00F002F5">
        <w:rPr>
          <w:rFonts w:ascii="Arial" w:hAnsi="Arial" w:cs="Arial"/>
          <w:kern w:val="0"/>
          <w:lang w:val="en-GB" w:eastAsia="x-none"/>
        </w:rPr>
        <w:t>FFS</w:t>
      </w:r>
      <w:r w:rsidR="007C5402">
        <w:rPr>
          <w:rFonts w:ascii="Arial" w:hAnsi="Arial" w:cs="Arial"/>
          <w:kern w:val="0"/>
          <w:lang w:val="en-GB" w:eastAsia="x-none"/>
        </w:rPr>
        <w:t xml:space="preserve"> as well as other potential issues</w:t>
      </w:r>
      <w:r w:rsidR="008D5FC1">
        <w:rPr>
          <w:rFonts w:ascii="Arial" w:hAnsi="Arial" w:cs="Arial"/>
          <w:kern w:val="0"/>
          <w:lang w:val="en-GB" w:eastAsia="x-none"/>
        </w:rPr>
        <w:t>.</w:t>
      </w:r>
      <w:r w:rsidR="00171548">
        <w:rPr>
          <w:rFonts w:ascii="Arial" w:hAnsi="Arial" w:cs="Arial"/>
          <w:kern w:val="0"/>
          <w:lang w:val="en-GB" w:eastAsia="x-none"/>
        </w:rPr>
        <w:t xml:space="preserve"> </w:t>
      </w:r>
    </w:p>
    <w:p w14:paraId="4171AA9E" w14:textId="17BBDCDE" w:rsidR="008006F0" w:rsidRDefault="008006F0" w:rsidP="00C62360">
      <w:pPr>
        <w:widowControl/>
        <w:wordWrap/>
        <w:autoSpaceDE/>
        <w:autoSpaceDN/>
        <w:jc w:val="left"/>
        <w:rPr>
          <w:rFonts w:ascii="Arial" w:hAnsi="Arial" w:cs="Arial"/>
          <w:kern w:val="0"/>
          <w:lang w:val="en-GB" w:eastAsia="x-none"/>
        </w:rPr>
      </w:pPr>
    </w:p>
    <w:p w14:paraId="24653F8C" w14:textId="0382F700" w:rsidR="004260CD" w:rsidRPr="00007E84" w:rsidRDefault="008D5FC1" w:rsidP="00007E84">
      <w:pPr>
        <w:pStyle w:val="Heading1"/>
        <w:numPr>
          <w:ilvl w:val="0"/>
          <w:numId w:val="3"/>
        </w:numPr>
        <w:overflowPunct/>
        <w:autoSpaceDE/>
        <w:autoSpaceDN/>
        <w:adjustRightInd/>
        <w:ind w:left="432" w:hanging="432"/>
        <w:textAlignment w:val="auto"/>
        <w:rPr>
          <w:rFonts w:eastAsia="SimSun" w:cs="Arial"/>
        </w:rPr>
      </w:pPr>
      <w:bookmarkStart w:id="3" w:name="_Hlk510734164"/>
      <w:r>
        <w:rPr>
          <w:rFonts w:eastAsia="SimSun" w:cs="Arial"/>
        </w:rPr>
        <w:t xml:space="preserve">Additional </w:t>
      </w:r>
      <w:r w:rsidR="00C62360">
        <w:rPr>
          <w:rFonts w:eastAsia="SimSun" w:cs="Arial"/>
        </w:rPr>
        <w:t>SRS</w:t>
      </w:r>
      <w:r>
        <w:rPr>
          <w:rFonts w:eastAsia="SimSun" w:cs="Arial"/>
        </w:rPr>
        <w:t xml:space="preserve"> and Legacy SRS</w:t>
      </w:r>
      <w:bookmarkStart w:id="4" w:name="_Hlk510734227"/>
      <w:bookmarkEnd w:id="3"/>
    </w:p>
    <w:p w14:paraId="5966D0C4" w14:textId="7460A892" w:rsidR="00A373CC" w:rsidRDefault="00A373CC" w:rsidP="0039745F">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For legacy SRS, in carries with PUSCH, the</w:t>
      </w:r>
      <w:r w:rsidRPr="00DD4313">
        <w:rPr>
          <w:rFonts w:ascii="Arial" w:hAnsi="Arial" w:cs="Arial"/>
          <w:b w:val="0"/>
          <w:sz w:val="20"/>
          <w:lang w:eastAsia="x-none"/>
        </w:rPr>
        <w:t xml:space="preserve"> power control</w:t>
      </w:r>
      <w:r>
        <w:rPr>
          <w:rFonts w:ascii="Arial" w:hAnsi="Arial" w:cs="Arial"/>
          <w:b w:val="0"/>
          <w:sz w:val="20"/>
          <w:lang w:eastAsia="x-none"/>
        </w:rPr>
        <w:t xml:space="preserve"> parameters are </w:t>
      </w:r>
      <w:r w:rsidR="00FD0363">
        <w:rPr>
          <w:rFonts w:ascii="Arial" w:hAnsi="Arial" w:cs="Arial"/>
          <w:b w:val="0"/>
          <w:sz w:val="20"/>
          <w:lang w:eastAsia="x-none"/>
        </w:rPr>
        <w:t>aligned</w:t>
      </w:r>
      <w:r>
        <w:rPr>
          <w:rFonts w:ascii="Arial" w:hAnsi="Arial" w:cs="Arial"/>
          <w:b w:val="0"/>
          <w:sz w:val="20"/>
          <w:lang w:eastAsia="x-none"/>
        </w:rPr>
        <w:t xml:space="preserve"> with PUSCH. If additional SRS symbols are configured for DL CSI acquisition, we may apply different power control parameters for additional SRS symbols and legacy SRS symbols. </w:t>
      </w:r>
      <w:r w:rsidR="00FD0363">
        <w:rPr>
          <w:rFonts w:ascii="Arial" w:hAnsi="Arial" w:cs="Arial"/>
          <w:b w:val="0"/>
          <w:sz w:val="20"/>
          <w:lang w:eastAsia="x-none"/>
        </w:rPr>
        <w:t>At least, t</w:t>
      </w:r>
      <w:r>
        <w:rPr>
          <w:rFonts w:ascii="Arial" w:hAnsi="Arial" w:cs="Arial"/>
          <w:b w:val="0"/>
          <w:sz w:val="20"/>
          <w:lang w:eastAsia="x-none"/>
        </w:rPr>
        <w:t xml:space="preserve">he </w:t>
      </w:r>
      <w:r w:rsidRPr="00DD4313">
        <w:rPr>
          <w:rFonts w:ascii="Arial" w:hAnsi="Arial" w:cs="Arial"/>
          <w:b w:val="0"/>
          <w:sz w:val="20"/>
          <w:lang w:eastAsia="x-none"/>
        </w:rPr>
        <w:t>open-loop power control</w:t>
      </w:r>
      <w:r>
        <w:rPr>
          <w:rFonts w:ascii="Arial" w:hAnsi="Arial" w:cs="Arial"/>
          <w:b w:val="0"/>
          <w:sz w:val="20"/>
          <w:lang w:eastAsia="x-none"/>
        </w:rPr>
        <w:t xml:space="preserve"> may</w:t>
      </w:r>
      <w:r w:rsidRPr="00DD4313">
        <w:rPr>
          <w:rFonts w:ascii="Arial" w:hAnsi="Arial" w:cs="Arial"/>
          <w:b w:val="0"/>
          <w:sz w:val="20"/>
          <w:lang w:eastAsia="x-none"/>
        </w:rPr>
        <w:t xml:space="preserve"> </w:t>
      </w:r>
      <w:r>
        <w:rPr>
          <w:rFonts w:ascii="Arial" w:hAnsi="Arial" w:cs="Arial"/>
          <w:b w:val="0"/>
          <w:sz w:val="20"/>
          <w:lang w:eastAsia="x-none"/>
        </w:rPr>
        <w:t>use different target SINR</w:t>
      </w:r>
      <w:r w:rsidR="00FF0FFC">
        <w:rPr>
          <w:rFonts w:ascii="Arial" w:hAnsi="Arial" w:cs="Arial"/>
          <w:b w:val="0"/>
          <w:sz w:val="20"/>
          <w:lang w:eastAsia="x-none"/>
        </w:rPr>
        <w:t xml:space="preserve">, especially considering the </w:t>
      </w:r>
      <w:r w:rsidR="00F726A6">
        <w:rPr>
          <w:rFonts w:ascii="Arial" w:hAnsi="Arial" w:cs="Arial"/>
          <w:b w:val="0"/>
          <w:sz w:val="20"/>
          <w:lang w:eastAsia="x-none"/>
        </w:rPr>
        <w:t>different interference on additional SRS</w:t>
      </w:r>
      <w:r w:rsidR="00FF0FFC">
        <w:rPr>
          <w:rFonts w:ascii="Arial" w:hAnsi="Arial" w:cs="Arial"/>
          <w:b w:val="0"/>
          <w:sz w:val="20"/>
          <w:lang w:eastAsia="x-none"/>
        </w:rPr>
        <w:t xml:space="preserve"> (other UE’s PUSCH)</w:t>
      </w:r>
      <w:r w:rsidR="00F726A6">
        <w:rPr>
          <w:rFonts w:ascii="Arial" w:hAnsi="Arial" w:cs="Arial"/>
          <w:b w:val="0"/>
          <w:sz w:val="20"/>
          <w:lang w:eastAsia="x-none"/>
        </w:rPr>
        <w:t xml:space="preserve"> and legacy SRS</w:t>
      </w:r>
      <w:r w:rsidR="00FF0FFC">
        <w:rPr>
          <w:rFonts w:ascii="Arial" w:hAnsi="Arial" w:cs="Arial"/>
          <w:b w:val="0"/>
          <w:sz w:val="20"/>
          <w:lang w:eastAsia="x-none"/>
        </w:rPr>
        <w:t xml:space="preserve"> (other UEs’ legacy SRS)</w:t>
      </w:r>
      <w:r w:rsidR="00F726A6">
        <w:rPr>
          <w:rFonts w:ascii="Arial" w:hAnsi="Arial" w:cs="Arial"/>
          <w:b w:val="0"/>
          <w:sz w:val="20"/>
          <w:lang w:eastAsia="x-none"/>
        </w:rPr>
        <w:t>.</w:t>
      </w:r>
      <w:r w:rsidR="0039745F">
        <w:rPr>
          <w:rFonts w:ascii="Arial" w:hAnsi="Arial" w:cs="Arial"/>
          <w:b w:val="0"/>
          <w:sz w:val="20"/>
          <w:lang w:eastAsia="x-none"/>
        </w:rPr>
        <w:t xml:space="preserve"> If additional and legacy SRS are triggered in same subframes, </w:t>
      </w:r>
      <w:r w:rsidR="00FE7356">
        <w:rPr>
          <w:rFonts w:ascii="Arial" w:hAnsi="Arial" w:cs="Arial"/>
          <w:b w:val="0"/>
          <w:sz w:val="20"/>
          <w:lang w:eastAsia="x-none"/>
        </w:rPr>
        <w:t>e</w:t>
      </w:r>
      <w:r w:rsidR="00FF0FFC">
        <w:rPr>
          <w:rFonts w:ascii="Arial" w:hAnsi="Arial" w:cs="Arial"/>
          <w:b w:val="0"/>
          <w:sz w:val="20"/>
          <w:lang w:eastAsia="x-none"/>
        </w:rPr>
        <w:t xml:space="preserve">NB may configure to apply </w:t>
      </w:r>
      <w:r w:rsidR="0039745F">
        <w:rPr>
          <w:rFonts w:ascii="Arial" w:hAnsi="Arial" w:cs="Arial"/>
          <w:b w:val="0"/>
          <w:sz w:val="20"/>
          <w:lang w:eastAsia="x-none"/>
        </w:rPr>
        <w:t xml:space="preserve">similar power control </w:t>
      </w:r>
      <w:r w:rsidR="00FF0FFC">
        <w:rPr>
          <w:rFonts w:ascii="Arial" w:hAnsi="Arial" w:cs="Arial"/>
          <w:b w:val="0"/>
          <w:sz w:val="20"/>
          <w:lang w:eastAsia="x-none"/>
        </w:rPr>
        <w:t>to</w:t>
      </w:r>
      <w:r w:rsidR="0039745F">
        <w:rPr>
          <w:rFonts w:ascii="Arial" w:hAnsi="Arial" w:cs="Arial"/>
          <w:b w:val="0"/>
          <w:sz w:val="20"/>
          <w:lang w:eastAsia="x-none"/>
        </w:rPr>
        <w:t xml:space="preserve"> keep the power change within the UE capability.</w:t>
      </w:r>
      <w:r w:rsidR="00FF0FFC">
        <w:rPr>
          <w:rFonts w:ascii="Arial" w:hAnsi="Arial" w:cs="Arial"/>
          <w:b w:val="0"/>
          <w:sz w:val="20"/>
          <w:lang w:eastAsia="x-none"/>
        </w:rPr>
        <w:t xml:space="preserve"> </w:t>
      </w:r>
    </w:p>
    <w:p w14:paraId="6AB1702B" w14:textId="77777777" w:rsidR="0039745F" w:rsidRDefault="0039745F" w:rsidP="0039745F">
      <w:pPr>
        <w:pStyle w:val="LGTdoc1"/>
        <w:spacing w:beforeLines="0" w:after="0" w:afterAutospacing="0"/>
        <w:ind w:firstLine="270"/>
        <w:rPr>
          <w:rFonts w:ascii="Arial" w:hAnsi="Arial" w:cs="Arial"/>
          <w:b w:val="0"/>
          <w:sz w:val="20"/>
          <w:lang w:eastAsia="x-none"/>
        </w:rPr>
      </w:pPr>
      <w:r>
        <w:rPr>
          <w:rFonts w:ascii="Arial" w:hAnsi="Arial" w:cs="Arial"/>
          <w:b w:val="0"/>
          <w:sz w:val="20"/>
          <w:lang w:eastAsia="x-none"/>
        </w:rPr>
        <w:t>Regarding the closed-loop power control of additional SRS symbols, the TPC command in the following existing DCI formats can be considered:</w:t>
      </w:r>
    </w:p>
    <w:p w14:paraId="342914DD" w14:textId="77777777" w:rsidR="0039745F" w:rsidRDefault="0039745F" w:rsidP="0039745F">
      <w:pPr>
        <w:pStyle w:val="LGTdoc1"/>
        <w:spacing w:beforeLines="0" w:after="0" w:afterAutospacing="0"/>
        <w:ind w:firstLine="432"/>
        <w:rPr>
          <w:rFonts w:ascii="Arial" w:hAnsi="Arial" w:cs="Arial"/>
          <w:b w:val="0"/>
          <w:sz w:val="20"/>
          <w:lang w:eastAsia="x-none"/>
        </w:rPr>
      </w:pPr>
    </w:p>
    <w:p w14:paraId="271223B3" w14:textId="77777777" w:rsidR="0039745F" w:rsidRDefault="0039745F" w:rsidP="0039745F">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 xml:space="preserve">DCI for UL grant (e.g., DCI format 0 or 4): </w:t>
      </w:r>
    </w:p>
    <w:p w14:paraId="7DF05374" w14:textId="1D4B332C" w:rsidR="0039745F" w:rsidRPr="00C21E18" w:rsidRDefault="0039745F" w:rsidP="0039745F">
      <w:pPr>
        <w:pStyle w:val="LGTdoc1"/>
        <w:numPr>
          <w:ilvl w:val="1"/>
          <w:numId w:val="17"/>
        </w:numPr>
        <w:spacing w:beforeLines="0" w:after="0" w:afterAutospacing="0"/>
        <w:ind w:left="990"/>
        <w:rPr>
          <w:rFonts w:ascii="Arial" w:hAnsi="Arial" w:cs="Arial"/>
          <w:b w:val="0"/>
          <w:sz w:val="20"/>
          <w:lang w:eastAsia="x-none"/>
        </w:rPr>
      </w:pPr>
      <w:r>
        <w:rPr>
          <w:rFonts w:ascii="Arial" w:hAnsi="Arial" w:cs="Arial"/>
          <w:b w:val="0"/>
          <w:sz w:val="20"/>
          <w:lang w:eastAsia="x-none"/>
        </w:rPr>
        <w:t xml:space="preserve">The </w:t>
      </w:r>
      <w:r w:rsidRPr="00C21E18">
        <w:rPr>
          <w:rFonts w:ascii="Arial" w:hAnsi="Arial" w:cs="Arial"/>
          <w:b w:val="0"/>
          <w:sz w:val="20"/>
          <w:lang w:eastAsia="x-none"/>
        </w:rPr>
        <w:t xml:space="preserve">TPC command </w:t>
      </w:r>
      <w:r>
        <w:rPr>
          <w:rFonts w:ascii="Arial" w:hAnsi="Arial" w:cs="Arial"/>
          <w:b w:val="0"/>
          <w:sz w:val="20"/>
          <w:lang w:eastAsia="x-none"/>
        </w:rPr>
        <w:t>is used for</w:t>
      </w:r>
      <w:r w:rsidRPr="00C21E18">
        <w:rPr>
          <w:rFonts w:ascii="Arial" w:hAnsi="Arial" w:cs="Arial"/>
          <w:b w:val="0"/>
          <w:sz w:val="20"/>
          <w:lang w:eastAsia="x-none"/>
        </w:rPr>
        <w:t xml:space="preserve"> closed-loop power control of both PUSCH and</w:t>
      </w:r>
      <w:r>
        <w:rPr>
          <w:rFonts w:ascii="Arial" w:hAnsi="Arial" w:cs="Arial"/>
          <w:b w:val="0"/>
          <w:sz w:val="20"/>
          <w:lang w:eastAsia="x-none"/>
        </w:rPr>
        <w:t xml:space="preserve"> legacy</w:t>
      </w:r>
      <w:r w:rsidRPr="00C21E18">
        <w:rPr>
          <w:rFonts w:ascii="Arial" w:hAnsi="Arial" w:cs="Arial"/>
          <w:b w:val="0"/>
          <w:sz w:val="20"/>
          <w:lang w:eastAsia="x-none"/>
        </w:rPr>
        <w:t xml:space="preserve"> SRS. If additional SRS and legacy SRS are triggered in the same subframe</w:t>
      </w:r>
      <w:r>
        <w:rPr>
          <w:rFonts w:ascii="Arial" w:hAnsi="Arial" w:cs="Arial"/>
          <w:b w:val="0"/>
          <w:sz w:val="20"/>
          <w:lang w:eastAsia="x-none"/>
        </w:rPr>
        <w:t>, same TPC command can be applied to additional SRS. If only additional SRS is triggered</w:t>
      </w:r>
      <w:r w:rsidR="00FF0FFC">
        <w:rPr>
          <w:rFonts w:ascii="Arial" w:hAnsi="Arial" w:cs="Arial"/>
          <w:b w:val="0"/>
          <w:sz w:val="20"/>
          <w:lang w:eastAsia="x-none"/>
        </w:rPr>
        <w:t xml:space="preserve"> without legacy SRS</w:t>
      </w:r>
      <w:r>
        <w:rPr>
          <w:rFonts w:ascii="Arial" w:hAnsi="Arial" w:cs="Arial"/>
          <w:b w:val="0"/>
          <w:sz w:val="20"/>
          <w:lang w:eastAsia="x-none"/>
        </w:rPr>
        <w:t xml:space="preserve">, TPC command may not be used for additional SRS. </w:t>
      </w:r>
    </w:p>
    <w:p w14:paraId="07BE89A5" w14:textId="77777777" w:rsidR="0039745F" w:rsidRDefault="0039745F" w:rsidP="0039745F">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DCI for DL grant (e.g., DCI format 1A):</w:t>
      </w:r>
    </w:p>
    <w:p w14:paraId="33B34633" w14:textId="155BF48E" w:rsidR="0039745F" w:rsidRPr="00D2792C" w:rsidRDefault="0039745F" w:rsidP="0039745F">
      <w:pPr>
        <w:pStyle w:val="LGTdoc1"/>
        <w:numPr>
          <w:ilvl w:val="1"/>
          <w:numId w:val="17"/>
        </w:numPr>
        <w:spacing w:beforeLines="0" w:after="0" w:afterAutospacing="0"/>
        <w:ind w:left="990"/>
        <w:rPr>
          <w:rFonts w:ascii="Arial" w:hAnsi="Arial" w:cs="Arial"/>
          <w:b w:val="0"/>
          <w:sz w:val="20"/>
          <w:lang w:eastAsia="x-none"/>
        </w:rPr>
      </w:pPr>
      <w:r w:rsidRPr="00D2792C">
        <w:rPr>
          <w:rFonts w:ascii="Arial" w:hAnsi="Arial" w:cs="Arial"/>
          <w:b w:val="0"/>
          <w:sz w:val="20"/>
          <w:lang w:eastAsia="x-none"/>
        </w:rPr>
        <w:t xml:space="preserve">The TPC command is used for closed-loop power control of PUCCH </w:t>
      </w:r>
      <w:r>
        <w:rPr>
          <w:rFonts w:ascii="Arial" w:hAnsi="Arial" w:cs="Arial"/>
          <w:b w:val="0"/>
          <w:sz w:val="20"/>
          <w:lang w:eastAsia="x-none"/>
        </w:rPr>
        <w:t>only</w:t>
      </w:r>
      <w:r w:rsidR="00FF0FFC">
        <w:rPr>
          <w:rFonts w:ascii="Arial" w:hAnsi="Arial" w:cs="Arial"/>
          <w:b w:val="0"/>
          <w:sz w:val="20"/>
          <w:lang w:eastAsia="x-none"/>
        </w:rPr>
        <w:t xml:space="preserve">, </w:t>
      </w:r>
      <w:r w:rsidRPr="00D2792C">
        <w:rPr>
          <w:rFonts w:ascii="Arial" w:hAnsi="Arial" w:cs="Arial"/>
          <w:b w:val="0"/>
          <w:sz w:val="20"/>
          <w:lang w:eastAsia="x-none"/>
        </w:rPr>
        <w:t>not</w:t>
      </w:r>
      <w:r>
        <w:rPr>
          <w:rFonts w:ascii="Arial" w:hAnsi="Arial" w:cs="Arial"/>
          <w:b w:val="0"/>
          <w:sz w:val="20"/>
          <w:lang w:eastAsia="x-none"/>
        </w:rPr>
        <w:t xml:space="preserve"> applied to</w:t>
      </w:r>
      <w:r w:rsidRPr="00D2792C">
        <w:rPr>
          <w:rFonts w:ascii="Arial" w:hAnsi="Arial" w:cs="Arial"/>
          <w:b w:val="0"/>
          <w:sz w:val="20"/>
          <w:lang w:eastAsia="x-none"/>
        </w:rPr>
        <w:t xml:space="preserve"> </w:t>
      </w:r>
      <w:r>
        <w:rPr>
          <w:rFonts w:ascii="Arial" w:hAnsi="Arial" w:cs="Arial"/>
          <w:b w:val="0"/>
          <w:sz w:val="20"/>
          <w:lang w:eastAsia="x-none"/>
        </w:rPr>
        <w:t xml:space="preserve">additional </w:t>
      </w:r>
      <w:r w:rsidRPr="00D2792C">
        <w:rPr>
          <w:rFonts w:ascii="Arial" w:hAnsi="Arial" w:cs="Arial"/>
          <w:b w:val="0"/>
          <w:sz w:val="20"/>
          <w:lang w:eastAsia="x-none"/>
        </w:rPr>
        <w:t>SRS</w:t>
      </w:r>
      <w:r>
        <w:rPr>
          <w:rFonts w:ascii="Arial" w:hAnsi="Arial" w:cs="Arial"/>
          <w:b w:val="0"/>
          <w:sz w:val="20"/>
          <w:lang w:eastAsia="x-none"/>
        </w:rPr>
        <w:t xml:space="preserve"> and/or legacy SRS</w:t>
      </w:r>
      <w:r w:rsidRPr="00D2792C">
        <w:rPr>
          <w:rFonts w:ascii="Arial" w:hAnsi="Arial" w:cs="Arial"/>
          <w:b w:val="0"/>
          <w:sz w:val="20"/>
          <w:lang w:eastAsia="x-none"/>
        </w:rPr>
        <w:t xml:space="preserve">. </w:t>
      </w:r>
    </w:p>
    <w:p w14:paraId="7F98E266" w14:textId="77777777" w:rsidR="0039745F" w:rsidRDefault="0039745F" w:rsidP="0039745F">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 xml:space="preserve">DCI for SRS power control and triggering (e.g., DCI format 3B): </w:t>
      </w:r>
    </w:p>
    <w:p w14:paraId="27325506" w14:textId="770DB006" w:rsidR="0039745F" w:rsidRPr="00FD0363" w:rsidRDefault="0039745F" w:rsidP="0039745F">
      <w:pPr>
        <w:pStyle w:val="LGTdoc1"/>
        <w:numPr>
          <w:ilvl w:val="1"/>
          <w:numId w:val="17"/>
        </w:numPr>
        <w:spacing w:beforeLines="0" w:after="0" w:afterAutospacing="0"/>
        <w:ind w:left="990"/>
        <w:rPr>
          <w:rFonts w:ascii="Arial" w:hAnsi="Arial" w:cs="Arial"/>
          <w:b w:val="0"/>
          <w:sz w:val="20"/>
          <w:lang w:eastAsia="x-none"/>
        </w:rPr>
      </w:pPr>
      <w:r w:rsidRPr="00FD0363">
        <w:rPr>
          <w:rFonts w:ascii="Arial" w:hAnsi="Arial" w:cs="Arial"/>
          <w:b w:val="0"/>
          <w:sz w:val="20"/>
          <w:lang w:eastAsia="x-none"/>
        </w:rPr>
        <w:t xml:space="preserve">It can be extended to support aperiodic additional SRS on both PUCCH/PUSCH-less CCs and PUCCH/PUSCH CCs. The TPC command is only for SRS, </w:t>
      </w:r>
      <w:r w:rsidR="00FF0FFC">
        <w:rPr>
          <w:rFonts w:ascii="Arial" w:hAnsi="Arial" w:cs="Arial"/>
          <w:b w:val="0"/>
          <w:sz w:val="20"/>
          <w:lang w:eastAsia="x-none"/>
        </w:rPr>
        <w:t>separately from</w:t>
      </w:r>
      <w:r w:rsidRPr="00FD0363">
        <w:rPr>
          <w:rFonts w:ascii="Arial" w:hAnsi="Arial" w:cs="Arial"/>
          <w:b w:val="0"/>
          <w:sz w:val="20"/>
          <w:lang w:eastAsia="x-none"/>
        </w:rPr>
        <w:t xml:space="preserve"> PUSCH power control. The closed-loop power control is applied to legacy and/or additional SRS depending on what SRS is triggered.</w:t>
      </w:r>
    </w:p>
    <w:p w14:paraId="472E61B2" w14:textId="77777777" w:rsidR="00A373CC" w:rsidRDefault="00A373CC" w:rsidP="00A373CC">
      <w:pPr>
        <w:pStyle w:val="LGTdoc1"/>
        <w:spacing w:beforeLines="0" w:after="0" w:afterAutospacing="0"/>
        <w:rPr>
          <w:rFonts w:ascii="Arial" w:hAnsi="Arial" w:cs="Arial"/>
          <w:b w:val="0"/>
          <w:sz w:val="20"/>
          <w:lang w:eastAsia="x-none"/>
        </w:rPr>
      </w:pPr>
    </w:p>
    <w:p w14:paraId="5FD6F2F0" w14:textId="4CF0D3E7" w:rsidR="006C0A20" w:rsidRDefault="006C0A20" w:rsidP="006C0A20">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FB2BE2">
        <w:rPr>
          <w:rFonts w:ascii="Arial" w:hAnsi="Arial" w:cs="Arial"/>
          <w:sz w:val="20"/>
          <w:u w:val="single"/>
        </w:rPr>
        <w:t>1</w:t>
      </w:r>
      <w:r w:rsidRPr="006F5DDF">
        <w:rPr>
          <w:rFonts w:ascii="Arial" w:hAnsi="Arial" w:cs="Arial"/>
          <w:sz w:val="20"/>
        </w:rPr>
        <w:t xml:space="preserve">: </w:t>
      </w:r>
      <w:r w:rsidR="00FE7356">
        <w:rPr>
          <w:rFonts w:ascii="Arial" w:hAnsi="Arial" w:cs="Arial"/>
          <w:sz w:val="20"/>
        </w:rPr>
        <w:t>It can be configured to apply same or different</w:t>
      </w:r>
      <w:r w:rsidRPr="00BC0278">
        <w:rPr>
          <w:rFonts w:ascii="Arial" w:hAnsi="Arial" w:cs="Arial"/>
          <w:sz w:val="20"/>
        </w:rPr>
        <w:t xml:space="preserve"> power control </w:t>
      </w:r>
      <w:r>
        <w:rPr>
          <w:rFonts w:ascii="Arial" w:hAnsi="Arial" w:cs="Arial"/>
          <w:sz w:val="20"/>
        </w:rPr>
        <w:t xml:space="preserve">for </w:t>
      </w:r>
      <w:r w:rsidRPr="00BC0278">
        <w:rPr>
          <w:rFonts w:ascii="Arial" w:hAnsi="Arial" w:cs="Arial"/>
          <w:sz w:val="20"/>
        </w:rPr>
        <w:t xml:space="preserve">additional SRS </w:t>
      </w:r>
      <w:r w:rsidR="00FE7356">
        <w:rPr>
          <w:rFonts w:ascii="Arial" w:hAnsi="Arial" w:cs="Arial"/>
          <w:sz w:val="20"/>
        </w:rPr>
        <w:t>and</w:t>
      </w:r>
      <w:r>
        <w:rPr>
          <w:rFonts w:ascii="Arial" w:hAnsi="Arial" w:cs="Arial"/>
          <w:sz w:val="20"/>
        </w:rPr>
        <w:t xml:space="preserve"> legacy SRS</w:t>
      </w:r>
      <w:r w:rsidR="00FE7356">
        <w:rPr>
          <w:rFonts w:ascii="Arial" w:hAnsi="Arial" w:cs="Arial"/>
          <w:sz w:val="20"/>
        </w:rPr>
        <w:t xml:space="preserve"> if transmitted in the same subframe</w:t>
      </w:r>
      <w:r>
        <w:rPr>
          <w:rFonts w:ascii="Arial" w:hAnsi="Arial" w:cs="Arial"/>
          <w:sz w:val="20"/>
        </w:rPr>
        <w:t>.</w:t>
      </w:r>
    </w:p>
    <w:p w14:paraId="320F2BA0" w14:textId="29AF617C" w:rsidR="00493852" w:rsidRPr="000F55CF" w:rsidRDefault="00493852" w:rsidP="00493852">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sidR="00FB2BE2">
        <w:rPr>
          <w:rFonts w:ascii="Arial" w:hAnsi="Arial" w:cs="Arial"/>
          <w:sz w:val="20"/>
          <w:u w:val="single"/>
        </w:rPr>
        <w:t>2</w:t>
      </w:r>
      <w:r w:rsidRPr="000F55CF">
        <w:rPr>
          <w:rFonts w:ascii="Arial" w:hAnsi="Arial" w:cs="Arial"/>
          <w:sz w:val="20"/>
          <w:lang w:eastAsia="x-none"/>
        </w:rPr>
        <w:t xml:space="preserve">: </w:t>
      </w:r>
      <w:r w:rsidR="00D2792C">
        <w:rPr>
          <w:rFonts w:ascii="Arial" w:hAnsi="Arial" w:cs="Arial"/>
          <w:sz w:val="20"/>
          <w:lang w:eastAsia="x-none"/>
        </w:rPr>
        <w:t xml:space="preserve">TPC command in the DCI triggering SRS can be configured </w:t>
      </w:r>
      <w:r w:rsidR="00A373CC">
        <w:rPr>
          <w:rFonts w:ascii="Arial" w:hAnsi="Arial" w:cs="Arial"/>
          <w:sz w:val="20"/>
          <w:lang w:eastAsia="x-none"/>
        </w:rPr>
        <w:t xml:space="preserve">to </w:t>
      </w:r>
      <w:r w:rsidR="00D2792C">
        <w:rPr>
          <w:rFonts w:ascii="Arial" w:hAnsi="Arial" w:cs="Arial"/>
          <w:sz w:val="20"/>
          <w:lang w:eastAsia="x-none"/>
        </w:rPr>
        <w:t>apply to aperiodic additional SRS</w:t>
      </w:r>
      <w:r>
        <w:rPr>
          <w:rFonts w:ascii="Arial" w:hAnsi="Arial" w:cs="Arial"/>
          <w:sz w:val="20"/>
          <w:lang w:eastAsia="x-none"/>
        </w:rPr>
        <w:t xml:space="preserve">. </w:t>
      </w:r>
    </w:p>
    <w:p w14:paraId="2208436B" w14:textId="77777777" w:rsidR="00493852" w:rsidRDefault="00493852" w:rsidP="007C65C5">
      <w:pPr>
        <w:pStyle w:val="LGTdoc1"/>
        <w:spacing w:beforeLines="0" w:after="0" w:afterAutospacing="0"/>
        <w:ind w:firstLine="432"/>
        <w:rPr>
          <w:rFonts w:ascii="Arial" w:hAnsi="Arial" w:cs="Arial"/>
          <w:b w:val="0"/>
          <w:sz w:val="20"/>
          <w:lang w:eastAsia="x-none"/>
        </w:rPr>
      </w:pPr>
    </w:p>
    <w:p w14:paraId="44084EF6" w14:textId="6B78BCA2" w:rsidR="00B6166F" w:rsidRPr="00504AC0" w:rsidRDefault="000E2B6C" w:rsidP="00B6166F">
      <w:pPr>
        <w:widowControl/>
        <w:wordWrap/>
        <w:autoSpaceDE/>
        <w:autoSpaceDN/>
        <w:ind w:firstLine="360"/>
        <w:jc w:val="left"/>
        <w:rPr>
          <w:rFonts w:ascii="Arial" w:eastAsia="Malgun Gothic" w:hAnsi="Arial" w:cs="Arial"/>
          <w:kern w:val="0"/>
          <w:lang w:val="en-GB" w:eastAsia="zh-CN"/>
        </w:rPr>
      </w:pPr>
      <w:r>
        <w:rPr>
          <w:rFonts w:ascii="Arial" w:hAnsi="Arial" w:cs="Arial"/>
          <w:lang w:eastAsia="x-none"/>
        </w:rPr>
        <w:t>Another issue is how to decide the SRS pattern</w:t>
      </w:r>
      <w:r w:rsidR="00007E84">
        <w:rPr>
          <w:rFonts w:ascii="Arial" w:hAnsi="Arial" w:cs="Arial"/>
          <w:lang w:eastAsia="x-none"/>
        </w:rPr>
        <w:t xml:space="preserve"> </w:t>
      </w:r>
      <w:r>
        <w:rPr>
          <w:rFonts w:ascii="Arial" w:hAnsi="Arial" w:cs="Arial"/>
          <w:lang w:eastAsia="x-none"/>
        </w:rPr>
        <w:t xml:space="preserve">on additional SRS symbols when legacy SRS is in the same uplink subframe. </w:t>
      </w:r>
      <w:r w:rsidR="00B6166F">
        <w:rPr>
          <w:rFonts w:ascii="Arial" w:hAnsi="Arial" w:cs="Arial"/>
          <w:b/>
          <w:lang w:eastAsia="x-none"/>
        </w:rPr>
        <w:t xml:space="preserve">Note that </w:t>
      </w:r>
      <w:r w:rsidR="00B6166F">
        <w:rPr>
          <w:rFonts w:ascii="Arial" w:eastAsia="Malgun Gothic" w:hAnsi="Arial" w:cs="Arial"/>
          <w:kern w:val="0"/>
          <w:lang w:val="en-GB" w:eastAsia="zh-CN"/>
        </w:rPr>
        <w:t>l</w:t>
      </w:r>
      <w:r w:rsidR="00B6166F" w:rsidRPr="00504AC0">
        <w:rPr>
          <w:rFonts w:ascii="Arial" w:eastAsia="Malgun Gothic" w:hAnsi="Arial" w:cs="Arial"/>
          <w:kern w:val="0"/>
          <w:lang w:val="en-GB" w:eastAsia="zh-CN"/>
        </w:rPr>
        <w:t xml:space="preserve">egacy SRS symbols </w:t>
      </w:r>
      <w:r w:rsidR="00B6166F">
        <w:rPr>
          <w:rFonts w:ascii="Arial" w:eastAsia="Malgun Gothic" w:hAnsi="Arial" w:cs="Arial"/>
          <w:kern w:val="0"/>
          <w:lang w:val="en-GB" w:eastAsia="zh-CN"/>
        </w:rPr>
        <w:t xml:space="preserve">still </w:t>
      </w:r>
      <w:r w:rsidR="00B6166F" w:rsidRPr="00504AC0">
        <w:rPr>
          <w:rFonts w:ascii="Arial" w:eastAsia="Malgun Gothic" w:hAnsi="Arial" w:cs="Arial"/>
          <w:kern w:val="0"/>
          <w:lang w:val="en-GB" w:eastAsia="zh-CN"/>
        </w:rPr>
        <w:t>follow the legacy configuration</w:t>
      </w:r>
      <w:r w:rsidR="00B6166F">
        <w:rPr>
          <w:rFonts w:ascii="Arial" w:eastAsia="Malgun Gothic" w:hAnsi="Arial" w:cs="Arial"/>
          <w:kern w:val="0"/>
          <w:lang w:val="en-GB" w:eastAsia="zh-CN"/>
        </w:rPr>
        <w:t xml:space="preserve">. The </w:t>
      </w:r>
      <w:r w:rsidR="00F726A6">
        <w:rPr>
          <w:rFonts w:ascii="Arial" w:eastAsia="Malgun Gothic" w:hAnsi="Arial" w:cs="Arial"/>
          <w:kern w:val="0"/>
          <w:lang w:val="en-GB" w:eastAsia="zh-CN"/>
        </w:rPr>
        <w:t xml:space="preserve">pattern of </w:t>
      </w:r>
      <w:r w:rsidR="00B6166F">
        <w:rPr>
          <w:rFonts w:ascii="Arial" w:eastAsia="Malgun Gothic" w:hAnsi="Arial" w:cs="Arial"/>
          <w:kern w:val="0"/>
          <w:lang w:val="en-GB" w:eastAsia="zh-CN"/>
        </w:rPr>
        <w:t>additional SRS symbols is complementary to that of legacy symbol.</w:t>
      </w:r>
    </w:p>
    <w:p w14:paraId="36D3CEBB" w14:textId="28CFC371" w:rsidR="00B6166F" w:rsidRPr="00504AC0" w:rsidRDefault="000F55CF" w:rsidP="00B6166F">
      <w:pPr>
        <w:widowControl/>
        <w:wordWrap/>
        <w:autoSpaceDE/>
        <w:autoSpaceDN/>
        <w:ind w:firstLine="360"/>
        <w:jc w:val="left"/>
        <w:rPr>
          <w:rFonts w:ascii="Arial" w:eastAsia="Malgun Gothic" w:hAnsi="Arial" w:cs="Arial"/>
          <w:kern w:val="0"/>
          <w:lang w:val="en-GB" w:eastAsia="zh-CN"/>
        </w:rPr>
      </w:pPr>
      <w:r>
        <w:rPr>
          <w:rFonts w:ascii="Arial" w:hAnsi="Arial" w:cs="Arial"/>
          <w:lang w:eastAsia="x-none"/>
        </w:rPr>
        <w:t xml:space="preserve">As illustrated in </w:t>
      </w:r>
      <w:r w:rsidRPr="000F55CF">
        <w:rPr>
          <w:rFonts w:ascii="Arial" w:hAnsi="Arial" w:cs="Arial"/>
          <w:lang w:eastAsia="x-none"/>
        </w:rPr>
        <w:t>Figure 1 (a)</w:t>
      </w:r>
      <w:r>
        <w:rPr>
          <w:rFonts w:ascii="Arial" w:hAnsi="Arial" w:cs="Arial"/>
          <w:lang w:eastAsia="x-none"/>
        </w:rPr>
        <w:t xml:space="preserve">, the SRS </w:t>
      </w:r>
      <w:r w:rsidR="0010750F">
        <w:rPr>
          <w:rFonts w:ascii="Arial" w:hAnsi="Arial" w:cs="Arial"/>
          <w:lang w:eastAsia="x-none"/>
        </w:rPr>
        <w:t>FH</w:t>
      </w:r>
      <w:r>
        <w:rPr>
          <w:rFonts w:ascii="Arial" w:hAnsi="Arial" w:cs="Arial"/>
          <w:lang w:eastAsia="x-none"/>
        </w:rPr>
        <w:t xml:space="preserve"> </w:t>
      </w:r>
      <w:r w:rsidR="002376FB">
        <w:rPr>
          <w:rFonts w:ascii="Arial" w:hAnsi="Arial" w:cs="Arial"/>
          <w:lang w:eastAsia="x-none"/>
        </w:rPr>
        <w:t>may require</w:t>
      </w:r>
      <w:r w:rsidRPr="000F55CF">
        <w:rPr>
          <w:rFonts w:ascii="Arial" w:hAnsi="Arial" w:cs="Arial"/>
          <w:lang w:eastAsia="x-none"/>
        </w:rPr>
        <w:t xml:space="preserve"> </w:t>
      </w:r>
      <w:r>
        <w:rPr>
          <w:rFonts w:ascii="Arial" w:hAnsi="Arial" w:cs="Arial"/>
          <w:lang w:eastAsia="x-none"/>
        </w:rPr>
        <w:t xml:space="preserve">4 symbols to </w:t>
      </w:r>
      <w:r w:rsidR="00E3455F">
        <w:rPr>
          <w:rFonts w:ascii="Arial" w:hAnsi="Arial" w:cs="Arial"/>
          <w:lang w:eastAsia="x-none"/>
        </w:rPr>
        <w:t>sound the entire</w:t>
      </w:r>
      <w:r>
        <w:rPr>
          <w:rFonts w:ascii="Arial" w:hAnsi="Arial" w:cs="Arial"/>
          <w:lang w:eastAsia="x-none"/>
        </w:rPr>
        <w:t xml:space="preserve"> bandwidth </w:t>
      </w:r>
      <w:r w:rsidR="00A50B08">
        <w:rPr>
          <w:rFonts w:ascii="Arial" w:hAnsi="Arial" w:cs="Arial"/>
          <w:lang w:eastAsia="x-none"/>
        </w:rPr>
        <w:t>with</w:t>
      </w:r>
      <w:r>
        <w:rPr>
          <w:rFonts w:ascii="Arial" w:hAnsi="Arial" w:cs="Arial"/>
          <w:lang w:eastAsia="x-none"/>
        </w:rPr>
        <w:t xml:space="preserve"> </w:t>
      </w:r>
      <w:r w:rsidR="002376FB">
        <w:rPr>
          <w:rFonts w:ascii="Arial" w:hAnsi="Arial" w:cs="Arial"/>
          <w:lang w:eastAsia="x-none"/>
        </w:rPr>
        <w:t xml:space="preserve">a </w:t>
      </w:r>
      <w:r>
        <w:rPr>
          <w:rFonts w:ascii="Arial" w:hAnsi="Arial" w:cs="Arial"/>
          <w:lang w:eastAsia="x-none"/>
        </w:rPr>
        <w:t>subband</w:t>
      </w:r>
      <w:r w:rsidR="002376FB">
        <w:rPr>
          <w:rFonts w:ascii="Arial" w:hAnsi="Arial" w:cs="Arial"/>
          <w:lang w:eastAsia="x-none"/>
        </w:rPr>
        <w:t xml:space="preserve"> size</w:t>
      </w:r>
      <w:r>
        <w:rPr>
          <w:rFonts w:ascii="Arial" w:hAnsi="Arial" w:cs="Arial"/>
          <w:lang w:eastAsia="x-none"/>
        </w:rPr>
        <w:t xml:space="preserve"> of BW/4. If </w:t>
      </w:r>
      <w:r w:rsidR="000E2B6C">
        <w:rPr>
          <w:rFonts w:ascii="Arial" w:hAnsi="Arial" w:cs="Arial"/>
          <w:lang w:eastAsia="x-none"/>
        </w:rPr>
        <w:t>the</w:t>
      </w:r>
      <w:r w:rsidR="00007E84">
        <w:rPr>
          <w:rFonts w:ascii="Arial" w:hAnsi="Arial" w:cs="Arial"/>
          <w:lang w:eastAsia="x-none"/>
        </w:rPr>
        <w:t xml:space="preserve"> pattern of SRS </w:t>
      </w:r>
      <w:r w:rsidR="00177A77">
        <w:rPr>
          <w:rFonts w:ascii="Arial" w:hAnsi="Arial" w:cs="Arial"/>
          <w:lang w:eastAsia="x-none"/>
        </w:rPr>
        <w:t>FH</w:t>
      </w:r>
      <w:r w:rsidR="000E2B6C">
        <w:rPr>
          <w:rFonts w:ascii="Arial" w:hAnsi="Arial" w:cs="Arial"/>
          <w:lang w:eastAsia="x-none"/>
        </w:rPr>
        <w:t xml:space="preserve"> </w:t>
      </w:r>
      <w:r w:rsidR="00007E84">
        <w:rPr>
          <w:rFonts w:ascii="Arial" w:hAnsi="Arial" w:cs="Arial"/>
          <w:lang w:eastAsia="x-none"/>
        </w:rPr>
        <w:t xml:space="preserve">for additional SRS symbols </w:t>
      </w:r>
      <w:r>
        <w:rPr>
          <w:rFonts w:ascii="Arial" w:hAnsi="Arial" w:cs="Arial"/>
          <w:lang w:eastAsia="x-none"/>
        </w:rPr>
        <w:t>is</w:t>
      </w:r>
      <w:r w:rsidR="00007E84">
        <w:rPr>
          <w:rFonts w:ascii="Arial" w:hAnsi="Arial" w:cs="Arial"/>
          <w:lang w:eastAsia="x-none"/>
        </w:rPr>
        <w:t xml:space="preserve"> complementary to that of legacy SRS</w:t>
      </w:r>
      <w:r w:rsidR="002376FB">
        <w:rPr>
          <w:rFonts w:ascii="Arial" w:hAnsi="Arial" w:cs="Arial"/>
          <w:lang w:eastAsia="x-none"/>
        </w:rPr>
        <w:t xml:space="preserve">, 3 </w:t>
      </w:r>
      <w:r w:rsidR="00007E84">
        <w:rPr>
          <w:rFonts w:ascii="Arial" w:hAnsi="Arial" w:cs="Arial"/>
          <w:lang w:eastAsia="x-none"/>
        </w:rPr>
        <w:t xml:space="preserve">additional SRS symbols </w:t>
      </w:r>
      <w:r w:rsidR="002376FB">
        <w:rPr>
          <w:rFonts w:ascii="Arial" w:hAnsi="Arial" w:cs="Arial"/>
          <w:lang w:eastAsia="x-none"/>
        </w:rPr>
        <w:t>are sufficient</w:t>
      </w:r>
      <w:r w:rsidR="002514FE">
        <w:rPr>
          <w:rFonts w:ascii="Arial" w:hAnsi="Arial" w:cs="Arial"/>
          <w:lang w:eastAsia="x-none"/>
        </w:rPr>
        <w:t xml:space="preserve"> with starting frequency subband of subband 1</w:t>
      </w:r>
      <w:r w:rsidR="00007E84">
        <w:rPr>
          <w:rFonts w:ascii="Arial" w:hAnsi="Arial" w:cs="Arial"/>
          <w:lang w:eastAsia="x-none"/>
        </w:rPr>
        <w:t>.</w:t>
      </w:r>
      <w:r>
        <w:rPr>
          <w:rFonts w:ascii="Arial" w:hAnsi="Arial" w:cs="Arial"/>
          <w:lang w:eastAsia="x-none"/>
        </w:rPr>
        <w:t xml:space="preserve"> Similarly, in </w:t>
      </w:r>
      <w:r w:rsidRPr="000F55CF">
        <w:rPr>
          <w:rFonts w:ascii="Arial" w:hAnsi="Arial" w:cs="Arial"/>
          <w:lang w:eastAsia="x-none"/>
        </w:rPr>
        <w:t>Figure 1 (</w:t>
      </w:r>
      <w:r>
        <w:rPr>
          <w:rFonts w:ascii="Arial" w:hAnsi="Arial" w:cs="Arial"/>
          <w:lang w:eastAsia="x-none"/>
        </w:rPr>
        <w:t>b</w:t>
      </w:r>
      <w:r w:rsidRPr="000F55CF">
        <w:rPr>
          <w:rFonts w:ascii="Arial" w:hAnsi="Arial" w:cs="Arial"/>
          <w:lang w:eastAsia="x-none"/>
        </w:rPr>
        <w:t>)</w:t>
      </w:r>
      <w:r>
        <w:rPr>
          <w:rFonts w:ascii="Arial" w:hAnsi="Arial" w:cs="Arial"/>
          <w:lang w:eastAsia="x-none"/>
        </w:rPr>
        <w:t xml:space="preserve">, the SRS </w:t>
      </w:r>
      <w:r w:rsidR="00177A77">
        <w:rPr>
          <w:rFonts w:ascii="Arial" w:hAnsi="Arial" w:cs="Arial"/>
          <w:lang w:eastAsia="x-none"/>
        </w:rPr>
        <w:t>AS</w:t>
      </w:r>
      <w:r>
        <w:rPr>
          <w:rFonts w:ascii="Arial" w:hAnsi="Arial" w:cs="Arial"/>
          <w:lang w:eastAsia="x-none"/>
        </w:rPr>
        <w:t xml:space="preserve"> 1T4R requiring 4 symbols could also use 3 additional SRS and one legacy SRS</w:t>
      </w:r>
      <w:r w:rsidR="002376FB">
        <w:rPr>
          <w:rFonts w:ascii="Arial" w:hAnsi="Arial" w:cs="Arial"/>
          <w:lang w:eastAsia="x-none"/>
        </w:rPr>
        <w:t xml:space="preserve"> together</w:t>
      </w:r>
      <w:r>
        <w:rPr>
          <w:rFonts w:ascii="Arial" w:hAnsi="Arial" w:cs="Arial"/>
          <w:lang w:eastAsia="x-none"/>
        </w:rPr>
        <w:t xml:space="preserve"> </w:t>
      </w:r>
      <w:r w:rsidR="002376FB">
        <w:rPr>
          <w:rFonts w:ascii="Arial" w:hAnsi="Arial" w:cs="Arial"/>
          <w:lang w:eastAsia="x-none"/>
        </w:rPr>
        <w:t>and</w:t>
      </w:r>
      <w:r>
        <w:rPr>
          <w:rFonts w:ascii="Arial" w:hAnsi="Arial" w:cs="Arial"/>
          <w:lang w:eastAsia="x-none"/>
        </w:rPr>
        <w:t xml:space="preserve"> the antenna pattern on additional SRS symbols is </w:t>
      </w:r>
      <w:r w:rsidR="002514FE">
        <w:rPr>
          <w:rFonts w:ascii="Arial" w:hAnsi="Arial" w:cs="Arial"/>
          <w:lang w:eastAsia="x-none"/>
        </w:rPr>
        <w:t xml:space="preserve">starting from antenna 1 instead of 0, </w:t>
      </w:r>
      <w:r>
        <w:rPr>
          <w:rFonts w:ascii="Arial" w:hAnsi="Arial" w:cs="Arial"/>
          <w:lang w:eastAsia="x-none"/>
        </w:rPr>
        <w:t xml:space="preserve">complementary to that of legacy symbol. </w:t>
      </w:r>
    </w:p>
    <w:p w14:paraId="6C527AC6" w14:textId="7E08E8B1" w:rsidR="007C65C5" w:rsidRDefault="007C65C5" w:rsidP="00645731">
      <w:pPr>
        <w:pStyle w:val="LGTdoc1"/>
        <w:spacing w:beforeLines="0" w:after="0" w:afterAutospacing="0"/>
        <w:ind w:firstLine="432"/>
        <w:rPr>
          <w:rFonts w:ascii="Arial" w:hAnsi="Arial" w:cs="Arial"/>
          <w:b w:val="0"/>
          <w:sz w:val="20"/>
          <w:lang w:eastAsia="x-none"/>
        </w:rPr>
      </w:pPr>
    </w:p>
    <w:p w14:paraId="76DC9908" w14:textId="4AD8A2CD" w:rsidR="00815590" w:rsidRDefault="002376FB" w:rsidP="00815590">
      <w:pPr>
        <w:pStyle w:val="LGTdoc1"/>
        <w:spacing w:beforeLines="0" w:before="120" w:after="220" w:afterAutospacing="0"/>
        <w:jc w:val="center"/>
        <w:rPr>
          <w:rFonts w:ascii="Arial" w:hAnsi="Arial" w:cs="Arial"/>
          <w:b w:val="0"/>
          <w:sz w:val="20"/>
          <w:lang w:eastAsia="x-none"/>
        </w:rPr>
      </w:pPr>
      <w:r w:rsidRPr="002376FB">
        <w:rPr>
          <w:noProof/>
        </w:rPr>
        <w:lastRenderedPageBreak/>
        <w:drawing>
          <wp:inline distT="0" distB="0" distL="0" distR="0" wp14:anchorId="5A39D658" wp14:editId="261F2041">
            <wp:extent cx="4617217" cy="1594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2848" cy="1599910"/>
                    </a:xfrm>
                    <a:prstGeom prst="rect">
                      <a:avLst/>
                    </a:prstGeom>
                    <a:noFill/>
                    <a:ln>
                      <a:noFill/>
                    </a:ln>
                  </pic:spPr>
                </pic:pic>
              </a:graphicData>
            </a:graphic>
          </wp:inline>
        </w:drawing>
      </w:r>
    </w:p>
    <w:p w14:paraId="308C57F8" w14:textId="205C7BED" w:rsidR="00815590" w:rsidRPr="0040050D" w:rsidRDefault="00815590" w:rsidP="00815590">
      <w:pPr>
        <w:pStyle w:val="LGTdoc1"/>
        <w:spacing w:beforeLines="0" w:before="120" w:after="220" w:afterAutospacing="0"/>
        <w:jc w:val="center"/>
        <w:rPr>
          <w:rFonts w:ascii="Arial" w:hAnsi="Arial" w:cs="Arial"/>
          <w:sz w:val="20"/>
          <w:lang w:eastAsia="x-none"/>
        </w:rPr>
      </w:pPr>
      <w:r w:rsidRPr="0040050D">
        <w:rPr>
          <w:rFonts w:ascii="Arial" w:hAnsi="Arial" w:cs="Arial"/>
          <w:sz w:val="20"/>
          <w:lang w:eastAsia="x-none"/>
        </w:rPr>
        <w:t>Figure 1</w:t>
      </w:r>
      <w:r>
        <w:rPr>
          <w:rFonts w:ascii="Arial" w:hAnsi="Arial" w:cs="Arial"/>
          <w:sz w:val="20"/>
          <w:lang w:eastAsia="x-none"/>
        </w:rPr>
        <w:t xml:space="preserve"> </w:t>
      </w:r>
      <w:r w:rsidR="00645731">
        <w:rPr>
          <w:rFonts w:ascii="Arial" w:hAnsi="Arial" w:cs="Arial"/>
          <w:sz w:val="20"/>
          <w:lang w:eastAsia="x-none"/>
        </w:rPr>
        <w:t>SRS Pattern o</w:t>
      </w:r>
      <w:r w:rsidR="002514FE">
        <w:rPr>
          <w:rFonts w:ascii="Arial" w:hAnsi="Arial" w:cs="Arial"/>
          <w:sz w:val="20"/>
          <w:lang w:eastAsia="x-none"/>
        </w:rPr>
        <w:t>f</w:t>
      </w:r>
      <w:r w:rsidR="00645731">
        <w:rPr>
          <w:rFonts w:ascii="Arial" w:hAnsi="Arial" w:cs="Arial"/>
          <w:sz w:val="20"/>
          <w:lang w:eastAsia="x-none"/>
        </w:rPr>
        <w:t xml:space="preserve"> l</w:t>
      </w:r>
      <w:r>
        <w:rPr>
          <w:rFonts w:ascii="Arial" w:hAnsi="Arial" w:cs="Arial"/>
          <w:sz w:val="20"/>
          <w:lang w:eastAsia="x-none"/>
        </w:rPr>
        <w:t xml:space="preserve">egacy and </w:t>
      </w:r>
      <w:r w:rsidR="00645731">
        <w:rPr>
          <w:rFonts w:ascii="Arial" w:hAnsi="Arial" w:cs="Arial"/>
          <w:sz w:val="20"/>
          <w:lang w:eastAsia="x-none"/>
        </w:rPr>
        <w:t>a</w:t>
      </w:r>
      <w:r>
        <w:rPr>
          <w:rFonts w:ascii="Arial" w:hAnsi="Arial" w:cs="Arial"/>
          <w:sz w:val="20"/>
          <w:lang w:eastAsia="x-none"/>
        </w:rPr>
        <w:t>dditional SRS symbols</w:t>
      </w:r>
    </w:p>
    <w:p w14:paraId="68164968" w14:textId="330A62FA" w:rsidR="00E7736A" w:rsidRPr="00E7736A" w:rsidRDefault="00E65D3A" w:rsidP="002B6965">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sidR="00FB2BE2">
        <w:rPr>
          <w:rFonts w:ascii="Arial" w:hAnsi="Arial" w:cs="Arial"/>
          <w:sz w:val="20"/>
          <w:u w:val="single"/>
        </w:rPr>
        <w:t>3</w:t>
      </w:r>
      <w:r w:rsidRPr="006F5DDF">
        <w:rPr>
          <w:rFonts w:ascii="Arial" w:hAnsi="Arial" w:cs="Arial"/>
          <w:sz w:val="20"/>
        </w:rPr>
        <w:t xml:space="preserve">: </w:t>
      </w:r>
      <w:r w:rsidR="00741F00">
        <w:rPr>
          <w:rFonts w:ascii="Arial" w:hAnsi="Arial" w:cs="Arial"/>
          <w:sz w:val="20"/>
          <w:lang w:eastAsia="x-none"/>
        </w:rPr>
        <w:t xml:space="preserve">The </w:t>
      </w:r>
      <w:r w:rsidR="000F55CF">
        <w:rPr>
          <w:rFonts w:ascii="Arial" w:hAnsi="Arial" w:cs="Arial"/>
          <w:sz w:val="20"/>
          <w:lang w:eastAsia="x-none"/>
        </w:rPr>
        <w:t xml:space="preserve">SRS pattern of additional SRS symbols </w:t>
      </w:r>
      <w:r w:rsidR="00741F00">
        <w:rPr>
          <w:rFonts w:ascii="Arial" w:hAnsi="Arial" w:cs="Arial"/>
          <w:sz w:val="20"/>
          <w:lang w:eastAsia="x-none"/>
        </w:rPr>
        <w:t xml:space="preserve">can be configured complementary to that of </w:t>
      </w:r>
      <w:r w:rsidR="000F55CF">
        <w:rPr>
          <w:rFonts w:ascii="Arial" w:hAnsi="Arial" w:cs="Arial"/>
          <w:sz w:val="20"/>
          <w:lang w:eastAsia="x-none"/>
        </w:rPr>
        <w:t>legacy SRS symbol if transmitted in same subframe</w:t>
      </w:r>
      <w:r w:rsidR="000F55CF" w:rsidRPr="000F55CF">
        <w:rPr>
          <w:rFonts w:ascii="Arial" w:hAnsi="Arial" w:cs="Arial"/>
          <w:sz w:val="20"/>
          <w:lang w:eastAsia="x-none"/>
        </w:rPr>
        <w:t>.</w:t>
      </w:r>
    </w:p>
    <w:p w14:paraId="3A0B1464" w14:textId="695474E7" w:rsidR="00E7736A" w:rsidRPr="00095B9B" w:rsidRDefault="00E7736A" w:rsidP="00E7736A">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SRS Power </w:t>
      </w:r>
      <w:r w:rsidR="00BC0278">
        <w:rPr>
          <w:rFonts w:eastAsia="SimSun" w:cs="Arial"/>
        </w:rPr>
        <w:t>Changes</w:t>
      </w:r>
      <w:r w:rsidR="00D216CC">
        <w:rPr>
          <w:rFonts w:eastAsia="SimSun" w:cs="Arial"/>
        </w:rPr>
        <w:t>/Transient Time</w:t>
      </w:r>
    </w:p>
    <w:p w14:paraId="65C7F7A7" w14:textId="0AE610DD" w:rsidR="00E7736A" w:rsidRDefault="00BC0278" w:rsidP="00E7736A">
      <w:pPr>
        <w:pStyle w:val="LGTdoc1"/>
        <w:spacing w:beforeLines="0" w:before="120" w:after="220" w:afterAutospacing="0"/>
        <w:ind w:firstLine="360"/>
        <w:rPr>
          <w:rFonts w:ascii="Arial" w:hAnsi="Arial" w:cs="Arial"/>
          <w:b w:val="0"/>
          <w:sz w:val="20"/>
          <w:lang w:eastAsia="x-none"/>
        </w:rPr>
      </w:pPr>
      <w:r w:rsidRPr="00BC0278">
        <w:rPr>
          <w:rFonts w:ascii="Arial" w:hAnsi="Arial" w:cs="Arial"/>
          <w:b w:val="0"/>
          <w:sz w:val="20"/>
          <w:lang w:eastAsia="x-none"/>
        </w:rPr>
        <w:t>UE may have power change limitation within a subframe on RF side</w:t>
      </w:r>
      <w:r w:rsidR="006801FA">
        <w:rPr>
          <w:rFonts w:ascii="Arial" w:hAnsi="Arial" w:cs="Arial"/>
          <w:b w:val="0"/>
          <w:sz w:val="20"/>
          <w:lang w:eastAsia="x-none"/>
        </w:rPr>
        <w:t xml:space="preserve">, e.g., max number of power change, power difference </w:t>
      </w:r>
      <w:r w:rsidR="004B541D">
        <w:rPr>
          <w:rFonts w:ascii="Arial" w:hAnsi="Arial" w:cs="Arial"/>
          <w:b w:val="0"/>
          <w:sz w:val="20"/>
          <w:lang w:eastAsia="x-none"/>
        </w:rPr>
        <w:t>per subframe</w:t>
      </w:r>
      <w:r w:rsidR="006801FA">
        <w:rPr>
          <w:rFonts w:ascii="Arial" w:hAnsi="Arial" w:cs="Arial"/>
          <w:b w:val="0"/>
          <w:sz w:val="20"/>
          <w:lang w:eastAsia="x-none"/>
        </w:rPr>
        <w:t xml:space="preserve">. </w:t>
      </w:r>
      <w:r w:rsidR="004B541D">
        <w:rPr>
          <w:rFonts w:ascii="Arial" w:hAnsi="Arial" w:cs="Arial"/>
          <w:b w:val="0"/>
          <w:sz w:val="20"/>
          <w:lang w:eastAsia="x-none"/>
        </w:rPr>
        <w:t>In LTE,</w:t>
      </w:r>
      <w:r w:rsidR="004B541D" w:rsidRPr="004B541D">
        <w:rPr>
          <w:rFonts w:ascii="Arial" w:hAnsi="Arial" w:cs="Arial"/>
          <w:b w:val="0"/>
          <w:sz w:val="20"/>
          <w:lang w:eastAsia="x-none"/>
        </w:rPr>
        <w:t xml:space="preserve"> </w:t>
      </w:r>
      <w:r w:rsidR="004B541D">
        <w:rPr>
          <w:rFonts w:ascii="Arial" w:hAnsi="Arial" w:cs="Arial"/>
          <w:b w:val="0"/>
          <w:sz w:val="20"/>
          <w:lang w:eastAsia="x-none"/>
        </w:rPr>
        <w:t xml:space="preserve">legacy UEs </w:t>
      </w:r>
      <w:r w:rsidR="00286269">
        <w:rPr>
          <w:rFonts w:ascii="Arial" w:hAnsi="Arial" w:cs="Arial"/>
          <w:b w:val="0"/>
          <w:sz w:val="20"/>
          <w:lang w:eastAsia="x-none"/>
        </w:rPr>
        <w:t xml:space="preserve">are required to </w:t>
      </w:r>
      <w:r w:rsidR="004B541D">
        <w:rPr>
          <w:rFonts w:ascii="Arial" w:hAnsi="Arial" w:cs="Arial"/>
          <w:b w:val="0"/>
          <w:sz w:val="20"/>
          <w:lang w:eastAsia="x-none"/>
        </w:rPr>
        <w:t xml:space="preserve">support </w:t>
      </w:r>
      <w:r w:rsidR="004B541D" w:rsidRPr="00F85B15">
        <w:rPr>
          <w:rFonts w:ascii="Arial" w:hAnsi="Arial" w:cs="Arial"/>
          <w:b w:val="0"/>
          <w:sz w:val="20"/>
          <w:lang w:eastAsia="x-none"/>
        </w:rPr>
        <w:t xml:space="preserve">3 power changes in </w:t>
      </w:r>
      <w:r w:rsidR="009D0FFB">
        <w:rPr>
          <w:rFonts w:ascii="Arial" w:hAnsi="Arial" w:cs="Arial"/>
          <w:b w:val="0"/>
          <w:sz w:val="20"/>
          <w:lang w:eastAsia="x-none"/>
        </w:rPr>
        <w:t>a</w:t>
      </w:r>
      <w:r w:rsidR="004B541D" w:rsidRPr="00F85B15">
        <w:rPr>
          <w:rFonts w:ascii="Arial" w:hAnsi="Arial" w:cs="Arial"/>
          <w:b w:val="0"/>
          <w:sz w:val="20"/>
          <w:lang w:eastAsia="x-none"/>
        </w:rPr>
        <w:t xml:space="preserve"> subframe, e.g., PUSCH</w:t>
      </w:r>
      <w:r w:rsidR="00286269">
        <w:rPr>
          <w:rFonts w:ascii="Arial" w:hAnsi="Arial" w:cs="Arial"/>
          <w:b w:val="0"/>
          <w:sz w:val="20"/>
          <w:lang w:eastAsia="x-none"/>
        </w:rPr>
        <w:t xml:space="preserve"> with FH</w:t>
      </w:r>
      <w:r w:rsidR="004B541D" w:rsidRPr="00F85B15">
        <w:rPr>
          <w:rFonts w:ascii="Arial" w:hAnsi="Arial" w:cs="Arial"/>
          <w:b w:val="0"/>
          <w:sz w:val="20"/>
          <w:lang w:eastAsia="x-none"/>
        </w:rPr>
        <w:t xml:space="preserve">+SRS, or PUCCH+SRS. </w:t>
      </w:r>
      <w:r w:rsidR="004B541D">
        <w:rPr>
          <w:rFonts w:ascii="Arial" w:hAnsi="Arial" w:cs="Arial"/>
          <w:b w:val="0"/>
          <w:sz w:val="20"/>
          <w:lang w:eastAsia="x-none"/>
        </w:rPr>
        <w:t xml:space="preserve">Some UEs may have hardware limitations in the number of power changes in a given subframe. </w:t>
      </w:r>
      <w:r w:rsidRPr="00BC0278">
        <w:rPr>
          <w:rFonts w:ascii="Arial" w:hAnsi="Arial" w:cs="Arial"/>
          <w:b w:val="0"/>
          <w:sz w:val="20"/>
          <w:lang w:eastAsia="x-none"/>
        </w:rPr>
        <w:t xml:space="preserve">eNB should take into account the UE capability to </w:t>
      </w:r>
      <w:r w:rsidR="006801FA">
        <w:rPr>
          <w:rFonts w:ascii="Arial" w:hAnsi="Arial" w:cs="Arial"/>
          <w:b w:val="0"/>
          <w:sz w:val="20"/>
          <w:lang w:eastAsia="x-none"/>
        </w:rPr>
        <w:t>apply</w:t>
      </w:r>
      <w:r w:rsidRPr="00BC0278">
        <w:rPr>
          <w:rFonts w:ascii="Arial" w:hAnsi="Arial" w:cs="Arial"/>
          <w:b w:val="0"/>
          <w:sz w:val="20"/>
          <w:lang w:eastAsia="x-none"/>
        </w:rPr>
        <w:t xml:space="preserve"> </w:t>
      </w:r>
      <w:r w:rsidR="006801FA">
        <w:rPr>
          <w:rFonts w:ascii="Arial" w:hAnsi="Arial" w:cs="Arial"/>
          <w:b w:val="0"/>
          <w:sz w:val="20"/>
          <w:lang w:eastAsia="x-none"/>
        </w:rPr>
        <w:t xml:space="preserve">power control for </w:t>
      </w:r>
      <w:r w:rsidR="009D0FFB">
        <w:rPr>
          <w:rFonts w:ascii="Arial" w:hAnsi="Arial" w:cs="Arial"/>
          <w:b w:val="0"/>
          <w:sz w:val="20"/>
          <w:lang w:eastAsia="x-none"/>
        </w:rPr>
        <w:t>the SRS subframe</w:t>
      </w:r>
      <w:r w:rsidRPr="00BC0278">
        <w:rPr>
          <w:rFonts w:ascii="Arial" w:hAnsi="Arial" w:cs="Arial"/>
          <w:b w:val="0"/>
          <w:sz w:val="20"/>
          <w:lang w:eastAsia="x-none"/>
        </w:rPr>
        <w:t xml:space="preserve"> satisfying power change requirement. </w:t>
      </w:r>
      <w:r w:rsidR="00FA77F6">
        <w:rPr>
          <w:rFonts w:ascii="Arial" w:hAnsi="Arial" w:cs="Arial"/>
          <w:b w:val="0"/>
          <w:sz w:val="20"/>
          <w:lang w:eastAsia="x-none"/>
        </w:rPr>
        <w:t xml:space="preserve">The configuration of SRS </w:t>
      </w:r>
      <w:r w:rsidR="00177A77">
        <w:rPr>
          <w:rFonts w:ascii="Arial" w:hAnsi="Arial" w:cs="Arial"/>
          <w:b w:val="0"/>
          <w:sz w:val="20"/>
          <w:lang w:eastAsia="x-none"/>
        </w:rPr>
        <w:t>AS</w:t>
      </w:r>
      <w:r w:rsidR="00FA77F6">
        <w:rPr>
          <w:rFonts w:ascii="Arial" w:hAnsi="Arial" w:cs="Arial"/>
          <w:b w:val="0"/>
          <w:sz w:val="20"/>
          <w:lang w:eastAsia="x-none"/>
        </w:rPr>
        <w:t xml:space="preserve"> and/or </w:t>
      </w:r>
      <w:r w:rsidR="00177A77">
        <w:rPr>
          <w:rFonts w:ascii="Arial" w:hAnsi="Arial" w:cs="Arial"/>
          <w:b w:val="0"/>
          <w:sz w:val="20"/>
          <w:lang w:eastAsia="x-none"/>
        </w:rPr>
        <w:t>FH</w:t>
      </w:r>
      <w:r w:rsidR="00FA77F6">
        <w:rPr>
          <w:rFonts w:ascii="Arial" w:hAnsi="Arial" w:cs="Arial"/>
          <w:b w:val="0"/>
          <w:sz w:val="20"/>
          <w:lang w:eastAsia="x-none"/>
        </w:rPr>
        <w:t xml:space="preserve">, resulting in </w:t>
      </w:r>
      <w:r w:rsidR="00301624">
        <w:rPr>
          <w:rFonts w:ascii="Arial" w:hAnsi="Arial" w:cs="Arial"/>
          <w:b w:val="0"/>
          <w:sz w:val="20"/>
          <w:lang w:eastAsia="x-none"/>
        </w:rPr>
        <w:t xml:space="preserve">more than one </w:t>
      </w:r>
      <w:r w:rsidR="00FA77F6">
        <w:rPr>
          <w:rFonts w:ascii="Arial" w:hAnsi="Arial" w:cs="Arial"/>
          <w:b w:val="0"/>
          <w:sz w:val="20"/>
          <w:lang w:eastAsia="x-none"/>
        </w:rPr>
        <w:t>power change in a subframe, should not beyond</w:t>
      </w:r>
      <w:r w:rsidR="006801FA">
        <w:rPr>
          <w:rFonts w:ascii="Arial" w:hAnsi="Arial" w:cs="Arial"/>
          <w:b w:val="0"/>
          <w:sz w:val="20"/>
          <w:lang w:eastAsia="x-none"/>
        </w:rPr>
        <w:t xml:space="preserve"> UE capability.</w:t>
      </w:r>
    </w:p>
    <w:p w14:paraId="4F7953F3" w14:textId="34D89A12" w:rsidR="006801FA" w:rsidRDefault="00286269" w:rsidP="0028310C">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sidR="00FB2BE2">
        <w:rPr>
          <w:rFonts w:ascii="Arial" w:hAnsi="Arial" w:cs="Arial"/>
          <w:sz w:val="20"/>
          <w:u w:val="single"/>
        </w:rPr>
        <w:t>4</w:t>
      </w:r>
      <w:r w:rsidRPr="0028310C">
        <w:rPr>
          <w:rFonts w:ascii="Arial" w:hAnsi="Arial" w:cs="Arial"/>
          <w:sz w:val="20"/>
          <w:u w:val="single"/>
        </w:rPr>
        <w:t>:</w:t>
      </w:r>
      <w:r>
        <w:rPr>
          <w:rFonts w:ascii="Arial" w:hAnsi="Arial" w:cs="Arial"/>
          <w:sz w:val="20"/>
        </w:rPr>
        <w:t xml:space="preserve"> </w:t>
      </w:r>
      <w:r w:rsidR="00FA77F6">
        <w:rPr>
          <w:rFonts w:ascii="Arial" w:hAnsi="Arial" w:cs="Arial"/>
          <w:sz w:val="20"/>
        </w:rPr>
        <w:t xml:space="preserve">Configuration of intra-subframe SRS frequency hopping/antenna switching should </w:t>
      </w:r>
      <w:r w:rsidR="004543DC">
        <w:rPr>
          <w:rFonts w:ascii="Arial" w:hAnsi="Arial" w:cs="Arial"/>
          <w:sz w:val="20"/>
        </w:rPr>
        <w:t>consider the max</w:t>
      </w:r>
      <w:r w:rsidR="006801FA">
        <w:rPr>
          <w:rFonts w:ascii="Arial" w:hAnsi="Arial" w:cs="Arial"/>
          <w:sz w:val="20"/>
        </w:rPr>
        <w:t xml:space="preserve"> </w:t>
      </w:r>
      <w:r w:rsidR="00FA77F6">
        <w:rPr>
          <w:rFonts w:ascii="Arial" w:hAnsi="Arial" w:cs="Arial"/>
          <w:sz w:val="20"/>
        </w:rPr>
        <w:t xml:space="preserve">number of </w:t>
      </w:r>
      <w:r w:rsidR="004543DC" w:rsidRPr="0059154B">
        <w:rPr>
          <w:rFonts w:ascii="Arial" w:hAnsi="Arial" w:cs="Arial"/>
          <w:sz w:val="20"/>
          <w:lang w:val="en-US"/>
        </w:rPr>
        <w:t>subband changes/antenna changes/power changes</w:t>
      </w:r>
      <w:r w:rsidR="002B6965">
        <w:rPr>
          <w:rFonts w:ascii="Arial" w:hAnsi="Arial" w:cs="Arial"/>
          <w:sz w:val="20"/>
        </w:rPr>
        <w:t>.</w:t>
      </w:r>
    </w:p>
    <w:p w14:paraId="31983079" w14:textId="377F74DB" w:rsidR="004543DC" w:rsidRDefault="004543DC" w:rsidP="004543DC">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0FFA9F2B" w14:textId="60874FA9" w:rsidR="004543DC" w:rsidRPr="004543DC" w:rsidRDefault="004B541D" w:rsidP="00177A77">
      <w:pPr>
        <w:pStyle w:val="LGTdoc1"/>
        <w:spacing w:beforeLines="0" w:before="120" w:after="120" w:afterAutospacing="0"/>
        <w:ind w:firstLine="360"/>
        <w:rPr>
          <w:rFonts w:ascii="Arial" w:hAnsi="Arial" w:cs="Arial"/>
          <w:b w:val="0"/>
          <w:sz w:val="20"/>
          <w:lang w:eastAsia="x-none"/>
        </w:rPr>
      </w:pPr>
      <w:r w:rsidRPr="008401E8">
        <w:rPr>
          <w:rFonts w:ascii="Arial" w:hAnsi="Arial" w:cs="Arial"/>
          <w:b w:val="0"/>
          <w:sz w:val="20"/>
          <w:lang w:eastAsia="x-none"/>
        </w:rPr>
        <w:t xml:space="preserve">Besides </w:t>
      </w:r>
      <w:r w:rsidR="00FA77F6">
        <w:rPr>
          <w:rFonts w:ascii="Arial" w:hAnsi="Arial" w:cs="Arial"/>
          <w:b w:val="0"/>
          <w:sz w:val="20"/>
          <w:lang w:eastAsia="x-none"/>
        </w:rPr>
        <w:t>the limitation on the number of power changes</w:t>
      </w:r>
      <w:r w:rsidRPr="008401E8">
        <w:rPr>
          <w:rFonts w:ascii="Arial" w:hAnsi="Arial" w:cs="Arial"/>
          <w:b w:val="0"/>
          <w:sz w:val="20"/>
          <w:lang w:eastAsia="x-none"/>
        </w:rPr>
        <w:t xml:space="preserve">, </w:t>
      </w:r>
      <w:r w:rsidR="00FA77F6">
        <w:rPr>
          <w:rFonts w:ascii="Arial" w:hAnsi="Arial" w:cs="Arial"/>
          <w:b w:val="0"/>
          <w:sz w:val="20"/>
          <w:lang w:eastAsia="x-none"/>
        </w:rPr>
        <w:t xml:space="preserve">any power change between adjacent SRS symbols due to </w:t>
      </w:r>
      <w:r w:rsidR="009D0FFB" w:rsidRPr="008401E8">
        <w:rPr>
          <w:rFonts w:ascii="Arial" w:hAnsi="Arial" w:cs="Arial"/>
          <w:b w:val="0"/>
          <w:sz w:val="20"/>
          <w:lang w:eastAsia="x-none"/>
        </w:rPr>
        <w:t xml:space="preserve">SRS </w:t>
      </w:r>
      <w:r w:rsidR="00177A77">
        <w:rPr>
          <w:rFonts w:ascii="Arial" w:hAnsi="Arial" w:cs="Arial"/>
          <w:b w:val="0"/>
          <w:sz w:val="20"/>
          <w:lang w:eastAsia="x-none"/>
        </w:rPr>
        <w:t>AS/FH</w:t>
      </w:r>
      <w:r w:rsidR="00FA77F6">
        <w:rPr>
          <w:rFonts w:ascii="Arial" w:hAnsi="Arial" w:cs="Arial"/>
          <w:b w:val="0"/>
          <w:sz w:val="20"/>
          <w:lang w:eastAsia="x-none"/>
        </w:rPr>
        <w:t xml:space="preserve"> may require transient period</w:t>
      </w:r>
      <w:r w:rsidR="004543DC">
        <w:rPr>
          <w:rFonts w:ascii="Arial" w:hAnsi="Arial" w:cs="Arial"/>
          <w:b w:val="0"/>
          <w:sz w:val="20"/>
          <w:lang w:eastAsia="x-none"/>
        </w:rPr>
        <w:t xml:space="preserve"> as large as -20us to +20us</w:t>
      </w:r>
      <w:r w:rsidR="00FA77F6">
        <w:rPr>
          <w:rFonts w:ascii="Arial" w:hAnsi="Arial" w:cs="Arial"/>
          <w:b w:val="0"/>
          <w:sz w:val="20"/>
          <w:lang w:eastAsia="x-none"/>
        </w:rPr>
        <w:t>,</w:t>
      </w:r>
      <w:r w:rsidR="00BC0278">
        <w:rPr>
          <w:rFonts w:ascii="Arial" w:hAnsi="Arial" w:cs="Arial"/>
          <w:b w:val="0"/>
          <w:sz w:val="20"/>
          <w:lang w:eastAsia="x-none"/>
        </w:rPr>
        <w:t xml:space="preserve"> as defined in </w:t>
      </w:r>
      <w:r w:rsidR="00BC0278" w:rsidRPr="00DF72D6">
        <w:rPr>
          <w:rFonts w:ascii="Arial" w:hAnsi="Arial" w:cs="Arial"/>
          <w:sz w:val="20"/>
          <w:lang w:eastAsia="x-none"/>
        </w:rPr>
        <w:t>Figure 6.3.4.2.2-2</w:t>
      </w:r>
      <w:r w:rsidR="00BC0278">
        <w:rPr>
          <w:rFonts w:ascii="Arial" w:hAnsi="Arial" w:cs="Arial"/>
          <w:b w:val="0"/>
          <w:sz w:val="20"/>
          <w:lang w:eastAsia="x-none"/>
        </w:rPr>
        <w:t xml:space="preserve"> of TS 36.101</w:t>
      </w:r>
      <w:r w:rsidR="00FA77F6">
        <w:rPr>
          <w:rFonts w:ascii="Arial" w:hAnsi="Arial" w:cs="Arial"/>
          <w:b w:val="0"/>
          <w:sz w:val="20"/>
          <w:lang w:eastAsia="x-none"/>
        </w:rPr>
        <w:t>. Part of the SRS symbol may be lost due to the power change</w:t>
      </w:r>
      <w:r w:rsidR="00BC0278">
        <w:rPr>
          <w:rFonts w:ascii="Arial" w:hAnsi="Arial" w:cs="Arial"/>
          <w:b w:val="0"/>
          <w:sz w:val="20"/>
          <w:lang w:eastAsia="x-none"/>
        </w:rPr>
        <w:t xml:space="preserve"> – thus affecting the link budget</w:t>
      </w:r>
      <w:r w:rsidR="009F4B79">
        <w:rPr>
          <w:rFonts w:ascii="Arial" w:hAnsi="Arial" w:cs="Arial"/>
          <w:b w:val="0"/>
          <w:sz w:val="20"/>
          <w:lang w:eastAsia="x-none"/>
        </w:rPr>
        <w:t>/accuracy of channel estimation</w:t>
      </w:r>
      <w:r w:rsidR="00BC0278">
        <w:rPr>
          <w:rFonts w:ascii="Arial" w:hAnsi="Arial" w:cs="Arial"/>
          <w:b w:val="0"/>
          <w:sz w:val="20"/>
          <w:lang w:eastAsia="x-none"/>
        </w:rPr>
        <w:t xml:space="preserve">. </w:t>
      </w:r>
      <w:r w:rsidR="00934291">
        <w:rPr>
          <w:rFonts w:ascii="Arial" w:hAnsi="Arial" w:cs="Arial"/>
          <w:b w:val="0"/>
          <w:sz w:val="20"/>
          <w:lang w:eastAsia="x-none"/>
        </w:rPr>
        <w:t>Based on RAN4 LS reply [</w:t>
      </w:r>
      <w:r w:rsidR="00FB2BE2">
        <w:rPr>
          <w:rFonts w:ascii="Arial" w:hAnsi="Arial" w:cs="Arial"/>
          <w:b w:val="0"/>
          <w:sz w:val="20"/>
          <w:lang w:eastAsia="x-none"/>
        </w:rPr>
        <w:t>3</w:t>
      </w:r>
      <w:r w:rsidR="00934291">
        <w:rPr>
          <w:rFonts w:ascii="Arial" w:hAnsi="Arial" w:cs="Arial"/>
          <w:b w:val="0"/>
          <w:sz w:val="20"/>
          <w:lang w:eastAsia="x-none"/>
        </w:rPr>
        <w:t>], t</w:t>
      </w:r>
      <w:r w:rsidR="00934291" w:rsidRPr="00934291">
        <w:rPr>
          <w:rFonts w:ascii="Arial" w:hAnsi="Arial" w:cs="Arial"/>
          <w:b w:val="0"/>
          <w:sz w:val="20"/>
          <w:lang w:eastAsia="x-none"/>
        </w:rPr>
        <w:t xml:space="preserve">he current TS 36.101 lists the transient period for power change and </w:t>
      </w:r>
      <w:r w:rsidR="00177A77">
        <w:rPr>
          <w:rFonts w:ascii="Arial" w:hAnsi="Arial" w:cs="Arial"/>
          <w:b w:val="0"/>
          <w:sz w:val="20"/>
          <w:lang w:eastAsia="x-none"/>
        </w:rPr>
        <w:t>FH</w:t>
      </w:r>
      <w:r w:rsidR="00934291" w:rsidRPr="00934291">
        <w:rPr>
          <w:rFonts w:ascii="Arial" w:hAnsi="Arial" w:cs="Arial"/>
          <w:b w:val="0"/>
          <w:sz w:val="20"/>
          <w:lang w:eastAsia="x-none"/>
        </w:rPr>
        <w:t xml:space="preserve"> for SRS as -20 to +20 usec w.r.t symbol boundary. However, starting </w:t>
      </w:r>
      <w:r w:rsidR="009F4B79">
        <w:rPr>
          <w:rFonts w:ascii="Arial" w:hAnsi="Arial" w:cs="Arial"/>
          <w:b w:val="0"/>
          <w:sz w:val="20"/>
          <w:lang w:eastAsia="x-none"/>
        </w:rPr>
        <w:t>in Rel-</w:t>
      </w:r>
      <w:r w:rsidR="00934291" w:rsidRPr="00934291">
        <w:rPr>
          <w:rFonts w:ascii="Arial" w:hAnsi="Arial" w:cs="Arial"/>
          <w:b w:val="0"/>
          <w:sz w:val="20"/>
          <w:lang w:eastAsia="x-none"/>
        </w:rPr>
        <w:t xml:space="preserve">15, transient period for power change and </w:t>
      </w:r>
      <w:r w:rsidR="00177A77">
        <w:rPr>
          <w:rFonts w:ascii="Arial" w:hAnsi="Arial" w:cs="Arial"/>
          <w:b w:val="0"/>
          <w:sz w:val="20"/>
          <w:lang w:eastAsia="x-none"/>
        </w:rPr>
        <w:t>FH</w:t>
      </w:r>
      <w:r w:rsidR="00934291" w:rsidRPr="00934291">
        <w:rPr>
          <w:rFonts w:ascii="Arial" w:hAnsi="Arial" w:cs="Arial"/>
          <w:b w:val="0"/>
          <w:sz w:val="20"/>
          <w:lang w:eastAsia="x-none"/>
        </w:rPr>
        <w:t xml:space="preserve"> in general for sTTI (not specifically for SRS) has been reduced to -10 to +10 usec.</w:t>
      </w:r>
      <w:r w:rsidR="00934291">
        <w:rPr>
          <w:rFonts w:ascii="Arial" w:hAnsi="Arial" w:cs="Arial"/>
          <w:b w:val="0"/>
          <w:sz w:val="20"/>
          <w:lang w:eastAsia="x-none"/>
        </w:rPr>
        <w:t xml:space="preserve"> </w:t>
      </w:r>
      <w:r w:rsidR="00934291" w:rsidRPr="00934291">
        <w:rPr>
          <w:rFonts w:ascii="Arial" w:hAnsi="Arial" w:cs="Arial"/>
          <w:b w:val="0"/>
          <w:sz w:val="20"/>
          <w:lang w:eastAsia="x-none"/>
        </w:rPr>
        <w:t xml:space="preserve">Generally, for UEs supporting </w:t>
      </w:r>
      <w:r w:rsidR="009F4B79">
        <w:rPr>
          <w:rFonts w:ascii="Arial" w:hAnsi="Arial" w:cs="Arial"/>
          <w:b w:val="0"/>
          <w:sz w:val="20"/>
          <w:lang w:eastAsia="x-none"/>
        </w:rPr>
        <w:t>R</w:t>
      </w:r>
      <w:r w:rsidR="009F4B79" w:rsidRPr="00934291">
        <w:rPr>
          <w:rFonts w:ascii="Arial" w:hAnsi="Arial" w:cs="Arial"/>
          <w:b w:val="0"/>
          <w:sz w:val="20"/>
          <w:lang w:eastAsia="x-none"/>
        </w:rPr>
        <w:t>el</w:t>
      </w:r>
      <w:r w:rsidR="009F4B79">
        <w:rPr>
          <w:rFonts w:ascii="Arial" w:hAnsi="Arial" w:cs="Arial"/>
          <w:b w:val="0"/>
          <w:sz w:val="20"/>
          <w:lang w:eastAsia="x-none"/>
        </w:rPr>
        <w:t>-</w:t>
      </w:r>
      <w:r w:rsidR="00934291" w:rsidRPr="00934291">
        <w:rPr>
          <w:rFonts w:ascii="Arial" w:hAnsi="Arial" w:cs="Arial"/>
          <w:b w:val="0"/>
          <w:sz w:val="20"/>
          <w:lang w:eastAsia="x-none"/>
        </w:rPr>
        <w:t xml:space="preserve">15 and above it could still assume that maximum duration of transient period for power change and </w:t>
      </w:r>
      <w:r w:rsidR="00177A77">
        <w:rPr>
          <w:rFonts w:ascii="Arial" w:hAnsi="Arial" w:cs="Arial"/>
          <w:b w:val="0"/>
          <w:sz w:val="20"/>
          <w:lang w:eastAsia="x-none"/>
        </w:rPr>
        <w:t>FH</w:t>
      </w:r>
      <w:r w:rsidR="00934291" w:rsidRPr="00934291">
        <w:rPr>
          <w:rFonts w:ascii="Arial" w:hAnsi="Arial" w:cs="Arial"/>
          <w:b w:val="0"/>
          <w:sz w:val="20"/>
          <w:lang w:eastAsia="x-none"/>
        </w:rPr>
        <w:t xml:space="preserve"> for SRS is -20 to +20 usec. The same range could also be used for SRS Antenna hopping as well.</w:t>
      </w:r>
      <w:r w:rsidR="004543DC" w:rsidRPr="004543DC">
        <w:rPr>
          <w:rFonts w:ascii="Arial" w:hAnsi="Arial" w:cs="Arial"/>
          <w:b w:val="0"/>
          <w:sz w:val="20"/>
          <w:lang w:eastAsia="x-none"/>
        </w:rPr>
        <w:t xml:space="preserve"> </w:t>
      </w:r>
      <w:r w:rsidR="00934291" w:rsidRPr="00934291">
        <w:rPr>
          <w:rFonts w:ascii="Arial" w:hAnsi="Arial" w:cs="Arial"/>
          <w:b w:val="0"/>
          <w:sz w:val="20"/>
          <w:lang w:eastAsia="x-none"/>
        </w:rPr>
        <w:t>However, some UEs may require smaller transient period than that mentioned above but no requirement for such UEs has been studied yet in RAN4.</w:t>
      </w:r>
    </w:p>
    <w:p w14:paraId="6D1D4AD1" w14:textId="1EC84906" w:rsidR="00BC0278" w:rsidRPr="004C2F7E" w:rsidRDefault="00BC0278" w:rsidP="00177A77">
      <w:pPr>
        <w:pStyle w:val="LGTdoc1"/>
        <w:spacing w:beforeLines="0" w:after="0" w:afterAutospacing="0"/>
        <w:ind w:firstLine="720"/>
        <w:jc w:val="center"/>
      </w:pPr>
      <w:r w:rsidRPr="004C2F7E">
        <w:rPr>
          <w:noProof/>
        </w:rPr>
        <w:drawing>
          <wp:inline distT="0" distB="0" distL="0" distR="0" wp14:anchorId="0C834F92" wp14:editId="4E5AC389">
            <wp:extent cx="4862705" cy="14496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79068" cy="1454558"/>
                    </a:xfrm>
                    <a:prstGeom prst="rect">
                      <a:avLst/>
                    </a:prstGeom>
                    <a:noFill/>
                    <a:ln>
                      <a:noFill/>
                    </a:ln>
                  </pic:spPr>
                </pic:pic>
              </a:graphicData>
            </a:graphic>
          </wp:inline>
        </w:drawing>
      </w:r>
    </w:p>
    <w:p w14:paraId="17CC1D0E" w14:textId="5C759CA8" w:rsidR="00BC0278" w:rsidRDefault="00BC0278" w:rsidP="00420D75">
      <w:pPr>
        <w:pStyle w:val="TF"/>
        <w:ind w:firstLine="360"/>
      </w:pPr>
      <w:r w:rsidRPr="004C2F7E">
        <w:t xml:space="preserve">Figure </w:t>
      </w:r>
      <w:smartTag w:uri="urn:schemas-microsoft-com:office:smarttags" w:element="chsdate">
        <w:smartTagPr>
          <w:attr w:name="IsROCDate" w:val="False"/>
          <w:attr w:name="IsLunarDate" w:val="False"/>
          <w:attr w:name="Day" w:val="30"/>
          <w:attr w:name="Month" w:val="12"/>
          <w:attr w:name="Year" w:val="1899"/>
        </w:smartTagPr>
        <w:r w:rsidRPr="004C2F7E">
          <w:t>6.3.4</w:t>
        </w:r>
      </w:smartTag>
      <w:r w:rsidRPr="004C2F7E">
        <w:t>.2.2-</w:t>
      </w:r>
      <w:r w:rsidRPr="004C2F7E">
        <w:rPr>
          <w:lang w:eastAsia="zh-CN"/>
        </w:rPr>
        <w:t>2</w:t>
      </w:r>
      <w:r w:rsidRPr="004C2F7E">
        <w:t>: Dual SRS time mask for the case of UpPTS transmissions</w:t>
      </w:r>
      <w:r>
        <w:t xml:space="preserve"> [2]</w:t>
      </w:r>
    </w:p>
    <w:p w14:paraId="1D1C917D" w14:textId="2DB1DB20" w:rsidR="004543DC" w:rsidRDefault="004543DC" w:rsidP="004543DC">
      <w:pPr>
        <w:pStyle w:val="TF"/>
        <w:jc w:val="both"/>
        <w:rPr>
          <w:rFonts w:cs="Arial"/>
          <w:lang w:eastAsia="x-none"/>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Pr>
          <w:rFonts w:cs="Arial"/>
          <w:lang w:eastAsia="x-none"/>
        </w:rPr>
        <w:t xml:space="preserve">SRS </w:t>
      </w:r>
      <w:r w:rsidRPr="0028310C">
        <w:rPr>
          <w:rFonts w:cs="Arial"/>
          <w:lang w:eastAsia="x-none"/>
        </w:rPr>
        <w:t>frequency hopping</w:t>
      </w:r>
      <w:r>
        <w:rPr>
          <w:rFonts w:cs="Arial"/>
          <w:lang w:eastAsia="x-none"/>
        </w:rPr>
        <w:t xml:space="preserve">, SRS </w:t>
      </w:r>
      <w:r w:rsidRPr="0028310C">
        <w:rPr>
          <w:rFonts w:cs="Arial"/>
          <w:lang w:eastAsia="x-none"/>
        </w:rPr>
        <w:t>antenna switching</w:t>
      </w:r>
      <w:r>
        <w:rPr>
          <w:rFonts w:cs="Arial"/>
          <w:lang w:eastAsia="x-none"/>
        </w:rPr>
        <w:t xml:space="preserve"> and power change between SRS symbols.</w:t>
      </w:r>
    </w:p>
    <w:p w14:paraId="1B3026D4" w14:textId="506005BB" w:rsidR="005E085D" w:rsidRPr="005E085D" w:rsidRDefault="005E085D" w:rsidP="005E085D">
      <w:pPr>
        <w:widowControl/>
        <w:wordWrap/>
        <w:autoSpaceDE/>
        <w:autoSpaceDN/>
        <w:jc w:val="left"/>
        <w:rPr>
          <w:rFonts w:ascii="Arial" w:eastAsia="Malgun Gothic" w:hAnsi="Arial" w:cs="Arial"/>
          <w:kern w:val="0"/>
          <w:lang w:val="en-GB" w:eastAsia="zh-CN"/>
        </w:rPr>
      </w:pPr>
      <w:r w:rsidRPr="005E085D">
        <w:rPr>
          <w:rFonts w:ascii="Arial" w:eastAsia="Malgun Gothic" w:hAnsi="Arial" w:cs="Arial"/>
          <w:kern w:val="0"/>
          <w:lang w:val="en-GB" w:eastAsia="zh-CN"/>
        </w:rPr>
        <w:t xml:space="preserve">In last RAN1 meeting, we have </w:t>
      </w:r>
      <w:r>
        <w:rPr>
          <w:rFonts w:ascii="Arial" w:eastAsia="Malgun Gothic" w:hAnsi="Arial" w:cs="Arial"/>
          <w:kern w:val="0"/>
          <w:lang w:val="en-GB" w:eastAsia="zh-CN"/>
        </w:rPr>
        <w:t xml:space="preserve">the following WA for SRS </w:t>
      </w:r>
      <w:r w:rsidR="007C18FB">
        <w:rPr>
          <w:rFonts w:ascii="Arial" w:eastAsia="Malgun Gothic" w:hAnsi="Arial" w:cs="Arial"/>
          <w:kern w:val="0"/>
          <w:lang w:val="en-GB" w:eastAsia="zh-CN"/>
        </w:rPr>
        <w:t>FH</w:t>
      </w:r>
      <w:r>
        <w:rPr>
          <w:rFonts w:ascii="Arial" w:eastAsia="Malgun Gothic" w:hAnsi="Arial" w:cs="Arial"/>
          <w:kern w:val="0"/>
          <w:lang w:val="en-GB" w:eastAsia="zh-CN"/>
        </w:rPr>
        <w:t xml:space="preserve"> and </w:t>
      </w:r>
      <w:r w:rsidR="007C18FB">
        <w:rPr>
          <w:rFonts w:ascii="Arial" w:eastAsia="Malgun Gothic" w:hAnsi="Arial" w:cs="Arial"/>
          <w:kern w:val="0"/>
          <w:lang w:val="en-GB" w:eastAsia="zh-CN"/>
        </w:rPr>
        <w:t>AS</w:t>
      </w:r>
      <w:r w:rsidR="00F41845">
        <w:rPr>
          <w:rFonts w:ascii="Arial" w:eastAsia="Malgun Gothic" w:hAnsi="Arial" w:cs="Arial"/>
          <w:kern w:val="0"/>
          <w:lang w:val="en-GB" w:eastAsia="zh-CN"/>
        </w:rPr>
        <w:t>:</w:t>
      </w:r>
    </w:p>
    <w:p w14:paraId="06403C18" w14:textId="77777777" w:rsidR="005E085D" w:rsidRPr="00504AC0" w:rsidRDefault="005E085D" w:rsidP="005E085D">
      <w:pPr>
        <w:widowControl/>
        <w:wordWrap/>
        <w:autoSpaceDE/>
        <w:autoSpaceDN/>
        <w:jc w:val="left"/>
        <w:rPr>
          <w:rFonts w:ascii="Arial" w:eastAsia="Malgun Gothic" w:hAnsi="Arial" w:cs="Arial"/>
          <w:b/>
          <w:kern w:val="0"/>
          <w:highlight w:val="darkYellow"/>
          <w:lang w:val="en-GB" w:eastAsia="zh-CN"/>
        </w:rPr>
      </w:pPr>
      <w:r w:rsidRPr="00504AC0">
        <w:rPr>
          <w:rFonts w:ascii="Arial" w:eastAsia="Malgun Gothic" w:hAnsi="Arial" w:cs="Arial"/>
          <w:b/>
          <w:kern w:val="0"/>
          <w:highlight w:val="darkYellow"/>
          <w:lang w:val="en-GB" w:eastAsia="zh-CN"/>
        </w:rPr>
        <w:t>Working Assumption</w:t>
      </w:r>
    </w:p>
    <w:p w14:paraId="694E2455" w14:textId="77777777" w:rsidR="005E085D" w:rsidRPr="00177A77" w:rsidRDefault="005E085D" w:rsidP="005E085D">
      <w:pPr>
        <w:widowControl/>
        <w:wordWrap/>
        <w:autoSpaceDE/>
        <w:autoSpaceDN/>
        <w:jc w:val="left"/>
        <w:rPr>
          <w:rFonts w:ascii="Arial" w:eastAsia="Malgun Gothic" w:hAnsi="Arial" w:cs="Arial"/>
          <w:b/>
          <w:bCs/>
          <w:kern w:val="0"/>
          <w:lang w:val="en-GB" w:eastAsia="zh-CN"/>
        </w:rPr>
      </w:pPr>
      <w:r w:rsidRPr="00177A77">
        <w:rPr>
          <w:rFonts w:ascii="Arial" w:eastAsia="Malgun Gothic" w:hAnsi="Arial" w:cs="Arial"/>
          <w:b/>
          <w:bCs/>
          <w:kern w:val="0"/>
          <w:lang w:val="en-GB" w:eastAsia="zh-CN"/>
        </w:rPr>
        <w:t>When intra-subframe frequency hopping/repetition and intra-subframe antenna switching are concurrently configured, frequency hopping should be performed before antenna switching.</w:t>
      </w:r>
    </w:p>
    <w:p w14:paraId="47A4543B" w14:textId="615E50E4" w:rsidR="005E085D" w:rsidRPr="005E085D" w:rsidRDefault="005E085D" w:rsidP="005E085D">
      <w:pPr>
        <w:widowControl/>
        <w:wordWrap/>
        <w:autoSpaceDE/>
        <w:autoSpaceDN/>
        <w:jc w:val="left"/>
        <w:rPr>
          <w:rFonts w:ascii="Arial" w:eastAsia="Malgun Gothic" w:hAnsi="Arial" w:cs="Arial"/>
          <w:kern w:val="0"/>
          <w:lang w:val="en-GB" w:eastAsia="zh-CN"/>
        </w:rPr>
      </w:pPr>
    </w:p>
    <w:p w14:paraId="49B16DFF" w14:textId="4AF7F89C" w:rsidR="00666859" w:rsidRDefault="005E085D" w:rsidP="00666859">
      <w:pPr>
        <w:widowControl/>
        <w:wordWrap/>
        <w:autoSpaceDE/>
        <w:autoSpaceDN/>
        <w:ind w:firstLine="360"/>
        <w:jc w:val="left"/>
        <w:rPr>
          <w:rFonts w:ascii="Arial" w:eastAsia="Malgun Gothic" w:hAnsi="Arial" w:cs="Arial"/>
          <w:kern w:val="0"/>
          <w:lang w:val="en-GB" w:eastAsia="zh-CN"/>
        </w:rPr>
      </w:pPr>
      <w:r>
        <w:rPr>
          <w:rFonts w:ascii="Arial" w:eastAsia="Malgun Gothic" w:hAnsi="Arial" w:cs="Arial"/>
          <w:kern w:val="0"/>
          <w:lang w:val="en-GB" w:eastAsia="zh-CN"/>
        </w:rPr>
        <w:lastRenderedPageBreak/>
        <w:t xml:space="preserve">However, if the transient period based on RAN4 is same for SRS </w:t>
      </w:r>
      <w:r w:rsidR="007C18FB">
        <w:rPr>
          <w:rFonts w:ascii="Arial" w:eastAsia="Malgun Gothic" w:hAnsi="Arial" w:cs="Arial"/>
          <w:kern w:val="0"/>
          <w:lang w:val="en-GB" w:eastAsia="zh-CN"/>
        </w:rPr>
        <w:t>FH</w:t>
      </w:r>
      <w:r>
        <w:rPr>
          <w:rFonts w:ascii="Arial" w:eastAsia="Malgun Gothic" w:hAnsi="Arial" w:cs="Arial"/>
          <w:kern w:val="0"/>
          <w:lang w:val="en-GB" w:eastAsia="zh-CN"/>
        </w:rPr>
        <w:t xml:space="preserve"> and SRS </w:t>
      </w:r>
      <w:r w:rsidR="007C18FB">
        <w:rPr>
          <w:rFonts w:ascii="Arial" w:eastAsia="Malgun Gothic" w:hAnsi="Arial" w:cs="Arial"/>
          <w:kern w:val="0"/>
          <w:lang w:val="en-GB" w:eastAsia="zh-CN"/>
        </w:rPr>
        <w:t>AS</w:t>
      </w:r>
      <w:r>
        <w:rPr>
          <w:rFonts w:ascii="Arial" w:eastAsia="Malgun Gothic" w:hAnsi="Arial" w:cs="Arial"/>
          <w:kern w:val="0"/>
          <w:lang w:val="en-GB" w:eastAsia="zh-CN"/>
        </w:rPr>
        <w:t xml:space="preserve">, we don’t see any </w:t>
      </w:r>
      <w:r>
        <w:rPr>
          <w:rFonts w:ascii="Arial" w:eastAsiaTheme="minorEastAsia" w:hAnsi="Arial" w:cs="Arial"/>
          <w:kern w:val="0"/>
          <w:lang w:val="en-GB" w:eastAsia="zh-CN"/>
        </w:rPr>
        <w:t>special reason</w:t>
      </w:r>
      <w:r>
        <w:rPr>
          <w:rFonts w:ascii="Arial" w:eastAsia="Malgun Gothic" w:hAnsi="Arial" w:cs="Arial"/>
          <w:kern w:val="0"/>
          <w:lang w:val="en-GB" w:eastAsia="zh-CN"/>
        </w:rPr>
        <w:t xml:space="preserve">s </w:t>
      </w:r>
      <w:r w:rsidR="00666859">
        <w:rPr>
          <w:rFonts w:ascii="Arial" w:eastAsia="Malgun Gothic" w:hAnsi="Arial" w:cs="Arial"/>
          <w:kern w:val="0"/>
          <w:lang w:val="en-GB" w:eastAsia="zh-CN"/>
        </w:rPr>
        <w:t>to</w:t>
      </w:r>
      <w:r>
        <w:rPr>
          <w:rFonts w:ascii="Arial" w:eastAsia="Malgun Gothic" w:hAnsi="Arial" w:cs="Arial"/>
          <w:kern w:val="0"/>
          <w:lang w:val="en-GB" w:eastAsia="zh-CN"/>
        </w:rPr>
        <w:t xml:space="preserve"> always prioritiz</w:t>
      </w:r>
      <w:r w:rsidR="00666859">
        <w:rPr>
          <w:rFonts w:ascii="Arial" w:eastAsia="Malgun Gothic" w:hAnsi="Arial" w:cs="Arial"/>
          <w:kern w:val="0"/>
          <w:lang w:val="en-GB" w:eastAsia="zh-CN"/>
        </w:rPr>
        <w:t>e</w:t>
      </w:r>
      <w:r>
        <w:rPr>
          <w:rFonts w:ascii="Arial" w:eastAsia="Malgun Gothic" w:hAnsi="Arial" w:cs="Arial"/>
          <w:kern w:val="0"/>
          <w:lang w:val="en-GB" w:eastAsia="zh-CN"/>
        </w:rPr>
        <w:t xml:space="preserve"> </w:t>
      </w:r>
      <w:r w:rsidR="007C18FB">
        <w:rPr>
          <w:rFonts w:ascii="Arial" w:eastAsia="Malgun Gothic" w:hAnsi="Arial" w:cs="Arial"/>
          <w:kern w:val="0"/>
          <w:lang w:val="en-GB" w:eastAsia="zh-CN"/>
        </w:rPr>
        <w:t>FH</w:t>
      </w:r>
      <w:r>
        <w:rPr>
          <w:rFonts w:ascii="Arial" w:eastAsia="Malgun Gothic" w:hAnsi="Arial" w:cs="Arial"/>
          <w:kern w:val="0"/>
          <w:lang w:val="en-GB" w:eastAsia="zh-CN"/>
        </w:rPr>
        <w:t xml:space="preserve"> before </w:t>
      </w:r>
      <w:r w:rsidR="007C18FB">
        <w:rPr>
          <w:rFonts w:ascii="Arial" w:eastAsia="Malgun Gothic" w:hAnsi="Arial" w:cs="Arial"/>
          <w:kern w:val="0"/>
          <w:lang w:val="en-GB" w:eastAsia="zh-CN"/>
        </w:rPr>
        <w:t>AS</w:t>
      </w:r>
      <w:r>
        <w:rPr>
          <w:rFonts w:ascii="Arial" w:eastAsia="Malgun Gothic" w:hAnsi="Arial" w:cs="Arial"/>
          <w:kern w:val="0"/>
          <w:lang w:val="en-GB" w:eastAsia="zh-CN"/>
        </w:rPr>
        <w:t xml:space="preserve">. In legacy LTE, SRS </w:t>
      </w:r>
      <w:r w:rsidR="007C18FB">
        <w:rPr>
          <w:rFonts w:ascii="Arial" w:eastAsia="Malgun Gothic" w:hAnsi="Arial" w:cs="Arial"/>
          <w:kern w:val="0"/>
          <w:lang w:val="en-GB" w:eastAsia="zh-CN"/>
        </w:rPr>
        <w:t>FH</w:t>
      </w:r>
      <w:r>
        <w:rPr>
          <w:rFonts w:ascii="Arial" w:eastAsia="Malgun Gothic" w:hAnsi="Arial" w:cs="Arial"/>
          <w:kern w:val="0"/>
          <w:lang w:val="en-GB" w:eastAsia="zh-CN"/>
        </w:rPr>
        <w:t xml:space="preserve"> and </w:t>
      </w:r>
      <w:r w:rsidR="007C18FB">
        <w:rPr>
          <w:rFonts w:ascii="Arial" w:eastAsia="Malgun Gothic" w:hAnsi="Arial" w:cs="Arial"/>
          <w:kern w:val="0"/>
          <w:lang w:val="en-GB" w:eastAsia="zh-CN"/>
        </w:rPr>
        <w:t>AS</w:t>
      </w:r>
      <w:r>
        <w:rPr>
          <w:rFonts w:ascii="Arial" w:eastAsia="Malgun Gothic" w:hAnsi="Arial" w:cs="Arial"/>
          <w:kern w:val="0"/>
          <w:lang w:val="en-GB" w:eastAsia="zh-CN"/>
        </w:rPr>
        <w:t xml:space="preserve"> are concurrently performed on SRS symbols, including multiple SRS symbols in UpPTS. </w:t>
      </w:r>
    </w:p>
    <w:p w14:paraId="7EC6358E" w14:textId="6BC90F3C" w:rsidR="006463A7" w:rsidRDefault="00666859" w:rsidP="00666859">
      <w:pPr>
        <w:widowControl/>
        <w:wordWrap/>
        <w:autoSpaceDE/>
        <w:autoSpaceDN/>
        <w:ind w:firstLine="360"/>
        <w:jc w:val="left"/>
        <w:rPr>
          <w:rFonts w:ascii="Arial" w:eastAsia="Malgun Gothic" w:hAnsi="Arial" w:cs="Arial"/>
          <w:kern w:val="0"/>
          <w:lang w:val="en-GB" w:eastAsia="zh-CN"/>
        </w:rPr>
      </w:pPr>
      <w:r>
        <w:rPr>
          <w:rFonts w:ascii="Arial" w:eastAsia="Malgun Gothic" w:hAnsi="Arial" w:cs="Arial"/>
          <w:kern w:val="0"/>
          <w:lang w:val="en-GB" w:eastAsia="zh-CN"/>
        </w:rPr>
        <w:t>On the other hand</w:t>
      </w:r>
      <w:r w:rsidR="005E085D">
        <w:rPr>
          <w:rFonts w:ascii="Arial" w:eastAsia="Malgun Gothic" w:hAnsi="Arial" w:cs="Arial"/>
          <w:kern w:val="0"/>
          <w:lang w:val="en-GB" w:eastAsia="zh-CN"/>
        </w:rPr>
        <w:t>, we have</w:t>
      </w:r>
      <w:r w:rsidR="000F7304">
        <w:rPr>
          <w:rFonts w:ascii="Arial" w:eastAsia="Malgun Gothic" w:hAnsi="Arial" w:cs="Arial"/>
          <w:kern w:val="0"/>
          <w:lang w:val="en-GB" w:eastAsia="zh-CN"/>
        </w:rPr>
        <w:t xml:space="preserve"> so far</w:t>
      </w:r>
      <w:r w:rsidR="005E085D">
        <w:rPr>
          <w:rFonts w:ascii="Arial" w:eastAsia="Malgun Gothic" w:hAnsi="Arial" w:cs="Arial"/>
          <w:kern w:val="0"/>
          <w:lang w:val="en-GB" w:eastAsia="zh-CN"/>
        </w:rPr>
        <w:t xml:space="preserve"> agreed to</w:t>
      </w:r>
      <w:r w:rsidR="000F7304">
        <w:rPr>
          <w:rFonts w:ascii="Arial" w:eastAsia="Malgun Gothic" w:hAnsi="Arial" w:cs="Arial"/>
          <w:kern w:val="0"/>
          <w:lang w:val="en-GB" w:eastAsia="zh-CN"/>
        </w:rPr>
        <w:t xml:space="preserve"> only</w:t>
      </w:r>
      <w:r w:rsidR="005E085D">
        <w:rPr>
          <w:rFonts w:ascii="Arial" w:eastAsia="Malgun Gothic" w:hAnsi="Arial" w:cs="Arial"/>
          <w:kern w:val="0"/>
          <w:lang w:val="en-GB" w:eastAsia="zh-CN"/>
        </w:rPr>
        <w:t xml:space="preserve"> </w:t>
      </w:r>
      <w:r>
        <w:rPr>
          <w:rFonts w:ascii="Arial" w:eastAsia="Malgun Gothic" w:hAnsi="Arial" w:cs="Arial"/>
          <w:kern w:val="0"/>
          <w:lang w:val="en-GB" w:eastAsia="zh-CN"/>
        </w:rPr>
        <w:t xml:space="preserve">support intra-subframe </w:t>
      </w:r>
      <w:r w:rsidR="005E085D">
        <w:rPr>
          <w:rFonts w:ascii="Arial" w:eastAsia="Malgun Gothic" w:hAnsi="Arial" w:cs="Arial"/>
          <w:kern w:val="0"/>
          <w:lang w:val="en-GB" w:eastAsia="zh-CN"/>
        </w:rPr>
        <w:t xml:space="preserve">SRS </w:t>
      </w:r>
      <w:r w:rsidR="007C18FB">
        <w:rPr>
          <w:rFonts w:ascii="Arial" w:eastAsia="Malgun Gothic" w:hAnsi="Arial" w:cs="Arial"/>
          <w:kern w:val="0"/>
          <w:lang w:val="en-GB" w:eastAsia="zh-CN"/>
        </w:rPr>
        <w:t>AS</w:t>
      </w:r>
      <w:r w:rsidR="005E085D">
        <w:rPr>
          <w:rFonts w:ascii="Arial" w:eastAsia="Malgun Gothic" w:hAnsi="Arial" w:cs="Arial"/>
          <w:kern w:val="0"/>
          <w:lang w:val="en-GB" w:eastAsia="zh-CN"/>
        </w:rPr>
        <w:t xml:space="preserve"> on </w:t>
      </w:r>
      <w:r w:rsidR="000B759F">
        <w:rPr>
          <w:rFonts w:ascii="Arial" w:eastAsia="Malgun Gothic" w:hAnsi="Arial" w:cs="Arial"/>
          <w:kern w:val="0"/>
          <w:lang w:val="en-GB" w:eastAsia="zh-CN"/>
        </w:rPr>
        <w:t xml:space="preserve">a </w:t>
      </w:r>
      <w:r w:rsidR="005E085D">
        <w:rPr>
          <w:rFonts w:ascii="Arial" w:eastAsia="Malgun Gothic" w:hAnsi="Arial" w:cs="Arial"/>
          <w:kern w:val="0"/>
          <w:lang w:val="en-GB" w:eastAsia="zh-CN"/>
        </w:rPr>
        <w:t>full set of antenna</w:t>
      </w:r>
      <w:r w:rsidR="006751C7">
        <w:rPr>
          <w:rFonts w:ascii="Arial" w:eastAsia="Malgun Gothic" w:hAnsi="Arial" w:cs="Arial"/>
          <w:kern w:val="0"/>
          <w:lang w:val="en-GB" w:eastAsia="zh-CN"/>
        </w:rPr>
        <w:t>s</w:t>
      </w:r>
      <w:r w:rsidR="005E085D">
        <w:rPr>
          <w:rFonts w:ascii="Arial" w:eastAsia="Malgun Gothic" w:hAnsi="Arial" w:cs="Arial"/>
          <w:kern w:val="0"/>
          <w:lang w:val="en-GB" w:eastAsia="zh-CN"/>
        </w:rPr>
        <w:t xml:space="preserve"> </w:t>
      </w:r>
      <w:r w:rsidR="004A2794">
        <w:rPr>
          <w:rFonts w:ascii="Arial" w:eastAsia="Malgun Gothic" w:hAnsi="Arial" w:cs="Arial"/>
          <w:kern w:val="0"/>
          <w:lang w:val="en-GB" w:eastAsia="zh-CN"/>
        </w:rPr>
        <w:t>on</w:t>
      </w:r>
      <w:r>
        <w:rPr>
          <w:rFonts w:ascii="Arial" w:eastAsia="Malgun Gothic" w:hAnsi="Arial" w:cs="Arial"/>
          <w:kern w:val="0"/>
          <w:lang w:val="en-GB" w:eastAsia="zh-CN"/>
        </w:rPr>
        <w:t xml:space="preserve"> additional SRS symbols. </w:t>
      </w:r>
      <w:r w:rsidR="006463A7">
        <w:rPr>
          <w:rFonts w:ascii="Arial" w:eastAsia="Malgun Gothic" w:hAnsi="Arial" w:cs="Arial"/>
          <w:kern w:val="0"/>
          <w:lang w:val="en-GB" w:eastAsia="zh-CN"/>
        </w:rPr>
        <w:t xml:space="preserve">For </w:t>
      </w:r>
      <w:r w:rsidR="000B759F">
        <w:rPr>
          <w:rFonts w:ascii="Arial" w:eastAsia="Malgun Gothic" w:hAnsi="Arial" w:cs="Arial"/>
          <w:kern w:val="0"/>
          <w:lang w:val="en-GB" w:eastAsia="zh-CN"/>
        </w:rPr>
        <w:t xml:space="preserve">a </w:t>
      </w:r>
      <w:r w:rsidR="006463A7">
        <w:rPr>
          <w:rFonts w:ascii="Arial" w:eastAsia="Malgun Gothic" w:hAnsi="Arial" w:cs="Arial"/>
          <w:kern w:val="0"/>
          <w:lang w:val="en-GB" w:eastAsia="zh-CN"/>
        </w:rPr>
        <w:t>power</w:t>
      </w:r>
      <w:r w:rsidR="000B759F">
        <w:rPr>
          <w:rFonts w:ascii="Arial" w:eastAsia="Malgun Gothic" w:hAnsi="Arial" w:cs="Arial"/>
          <w:kern w:val="0"/>
          <w:lang w:val="en-GB" w:eastAsia="zh-CN"/>
        </w:rPr>
        <w:t>-</w:t>
      </w:r>
      <w:r w:rsidR="006463A7">
        <w:rPr>
          <w:rFonts w:ascii="Arial" w:eastAsia="Malgun Gothic" w:hAnsi="Arial" w:cs="Arial"/>
          <w:kern w:val="0"/>
          <w:lang w:val="en-GB" w:eastAsia="zh-CN"/>
        </w:rPr>
        <w:t xml:space="preserve">limited UE, </w:t>
      </w:r>
      <w:r w:rsidRPr="00504AC0">
        <w:rPr>
          <w:rFonts w:ascii="Arial" w:eastAsia="Malgun Gothic" w:hAnsi="Arial" w:cs="Arial"/>
          <w:kern w:val="0"/>
          <w:lang w:val="en-GB" w:eastAsia="zh-CN"/>
        </w:rPr>
        <w:t xml:space="preserve">intra-subframe </w:t>
      </w:r>
      <w:r w:rsidR="004A2794">
        <w:rPr>
          <w:rFonts w:ascii="Arial" w:eastAsia="Malgun Gothic" w:hAnsi="Arial" w:cs="Arial"/>
          <w:kern w:val="0"/>
          <w:lang w:val="en-GB" w:eastAsia="zh-CN"/>
        </w:rPr>
        <w:t xml:space="preserve">SRS </w:t>
      </w:r>
      <w:r w:rsidR="00177A77">
        <w:rPr>
          <w:rFonts w:ascii="Arial" w:eastAsia="Malgun Gothic" w:hAnsi="Arial" w:cs="Arial"/>
          <w:kern w:val="0"/>
          <w:lang w:val="en-GB" w:eastAsia="zh-CN"/>
        </w:rPr>
        <w:t>AS</w:t>
      </w:r>
      <w:r w:rsidRPr="00504AC0">
        <w:rPr>
          <w:rFonts w:ascii="Arial" w:eastAsia="Malgun Gothic" w:hAnsi="Arial" w:cs="Arial"/>
          <w:kern w:val="0"/>
          <w:lang w:val="en-GB" w:eastAsia="zh-CN"/>
        </w:rPr>
        <w:t xml:space="preserve"> </w:t>
      </w:r>
      <w:r w:rsidR="000B759F">
        <w:rPr>
          <w:rFonts w:ascii="Arial" w:eastAsia="Malgun Gothic" w:hAnsi="Arial" w:cs="Arial"/>
          <w:kern w:val="0"/>
          <w:lang w:val="en-GB" w:eastAsia="zh-CN"/>
        </w:rPr>
        <w:t>have to</w:t>
      </w:r>
      <w:r w:rsidR="004A2794">
        <w:rPr>
          <w:rFonts w:ascii="Arial" w:eastAsia="Malgun Gothic" w:hAnsi="Arial" w:cs="Arial"/>
          <w:kern w:val="0"/>
          <w:lang w:val="en-GB" w:eastAsia="zh-CN"/>
        </w:rPr>
        <w:t xml:space="preserve"> be</w:t>
      </w:r>
      <w:r>
        <w:rPr>
          <w:rFonts w:ascii="Arial" w:eastAsia="Malgun Gothic" w:hAnsi="Arial" w:cs="Arial"/>
          <w:kern w:val="0"/>
          <w:lang w:val="en-GB" w:eastAsia="zh-CN"/>
        </w:rPr>
        <w:t xml:space="preserve"> configured</w:t>
      </w:r>
      <w:r w:rsidR="004A2794">
        <w:rPr>
          <w:rFonts w:ascii="Arial" w:eastAsia="Malgun Gothic" w:hAnsi="Arial" w:cs="Arial"/>
          <w:kern w:val="0"/>
          <w:lang w:val="en-GB" w:eastAsia="zh-CN"/>
        </w:rPr>
        <w:t xml:space="preserve"> over</w:t>
      </w:r>
      <w:r w:rsidR="000B759F">
        <w:rPr>
          <w:rFonts w:ascii="Arial" w:eastAsia="Malgun Gothic" w:hAnsi="Arial" w:cs="Arial"/>
          <w:kern w:val="0"/>
          <w:lang w:val="en-GB" w:eastAsia="zh-CN"/>
        </w:rPr>
        <w:t xml:space="preserve"> multiple </w:t>
      </w:r>
      <w:proofErr w:type="spellStart"/>
      <w:r w:rsidR="000B759F">
        <w:rPr>
          <w:rFonts w:ascii="Arial" w:eastAsia="Malgun Gothic" w:hAnsi="Arial" w:cs="Arial"/>
          <w:kern w:val="0"/>
          <w:lang w:val="en-GB" w:eastAsia="zh-CN"/>
        </w:rPr>
        <w:t>s</w:t>
      </w:r>
      <w:r w:rsidR="004A2794">
        <w:rPr>
          <w:rFonts w:ascii="Arial" w:eastAsia="Malgun Gothic" w:hAnsi="Arial" w:cs="Arial"/>
          <w:kern w:val="0"/>
          <w:lang w:val="en-GB" w:eastAsia="zh-CN"/>
        </w:rPr>
        <w:t>ubband</w:t>
      </w:r>
      <w:r w:rsidR="000B759F">
        <w:rPr>
          <w:rFonts w:ascii="Arial" w:eastAsia="Malgun Gothic" w:hAnsi="Arial" w:cs="Arial"/>
          <w:kern w:val="0"/>
          <w:lang w:val="en-GB" w:eastAsia="zh-CN"/>
        </w:rPr>
        <w:t>s</w:t>
      </w:r>
      <w:proofErr w:type="spellEnd"/>
      <w:r w:rsidR="004A2794">
        <w:rPr>
          <w:rFonts w:ascii="Arial" w:eastAsia="Malgun Gothic" w:hAnsi="Arial" w:cs="Arial"/>
          <w:kern w:val="0"/>
          <w:lang w:val="en-GB" w:eastAsia="zh-CN"/>
        </w:rPr>
        <w:t xml:space="preserve"> (implicitly means </w:t>
      </w:r>
      <w:r w:rsidR="007C18FB">
        <w:rPr>
          <w:rFonts w:ascii="Arial" w:eastAsia="Malgun Gothic" w:hAnsi="Arial" w:cs="Arial"/>
          <w:kern w:val="0"/>
          <w:lang w:val="en-GB" w:eastAsia="zh-CN"/>
        </w:rPr>
        <w:t>FH</w:t>
      </w:r>
      <w:r w:rsidR="004A2794">
        <w:rPr>
          <w:rFonts w:ascii="Arial" w:eastAsia="Malgun Gothic" w:hAnsi="Arial" w:cs="Arial"/>
          <w:kern w:val="0"/>
          <w:lang w:val="en-GB" w:eastAsia="zh-CN"/>
        </w:rPr>
        <w:t xml:space="preserve"> is ‘ON’)</w:t>
      </w:r>
      <w:r w:rsidR="006463A7">
        <w:rPr>
          <w:rFonts w:ascii="Arial" w:eastAsia="Malgun Gothic" w:hAnsi="Arial" w:cs="Arial"/>
          <w:kern w:val="0"/>
          <w:lang w:val="en-GB" w:eastAsia="zh-CN"/>
        </w:rPr>
        <w:t>.</w:t>
      </w:r>
      <w:r>
        <w:rPr>
          <w:rFonts w:ascii="Arial" w:eastAsia="Malgun Gothic" w:hAnsi="Arial" w:cs="Arial"/>
          <w:kern w:val="0"/>
          <w:lang w:val="en-GB" w:eastAsia="zh-CN"/>
        </w:rPr>
        <w:t xml:space="preserve"> For example, </w:t>
      </w:r>
      <w:r w:rsidR="006463A7">
        <w:rPr>
          <w:rFonts w:ascii="Arial" w:eastAsia="Malgun Gothic" w:hAnsi="Arial" w:cs="Arial"/>
          <w:kern w:val="0"/>
          <w:lang w:val="en-GB" w:eastAsia="zh-CN"/>
        </w:rPr>
        <w:t xml:space="preserve">we assume SRS 1T4R with </w:t>
      </w:r>
      <w:r w:rsidR="006463A7" w:rsidRPr="006463A7">
        <w:rPr>
          <w:rFonts w:ascii="Arial" w:eastAsia="Malgun Gothic" w:hAnsi="Arial" w:cs="Arial"/>
          <w:kern w:val="0"/>
          <w:lang w:val="en-GB" w:eastAsia="zh-CN"/>
        </w:rPr>
        <w:t xml:space="preserve">antenna </w:t>
      </w:r>
      <w:r w:rsidR="004A2794">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1</w:t>
      </w:r>
      <w:r w:rsidR="006463A7" w:rsidRPr="006463A7">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2</w:t>
      </w:r>
      <w:r w:rsidR="006463A7" w:rsidRPr="006463A7">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3</w:t>
      </w:r>
      <w:r w:rsidR="006463A7" w:rsidRPr="006463A7">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4</w:t>
      </w:r>
      <w:r w:rsidR="004A2794" w:rsidRPr="004A2794">
        <w:rPr>
          <w:rFonts w:ascii="Arial" w:eastAsia="Malgun Gothic" w:hAnsi="Arial" w:cs="Arial"/>
          <w:kern w:val="0"/>
          <w:lang w:val="en-GB" w:eastAsia="zh-CN"/>
        </w:rPr>
        <w:t>’</w:t>
      </w:r>
      <w:r w:rsidR="006463A7" w:rsidRPr="006463A7">
        <w:rPr>
          <w:rFonts w:ascii="Arial" w:eastAsia="Malgun Gothic" w:hAnsi="Arial" w:cs="Arial"/>
          <w:color w:val="FF0000"/>
          <w:kern w:val="0"/>
          <w:lang w:val="en-GB" w:eastAsia="zh-CN"/>
        </w:rPr>
        <w:t xml:space="preserve"> </w:t>
      </w:r>
      <w:r w:rsidR="006463A7" w:rsidRPr="006463A7">
        <w:rPr>
          <w:rFonts w:ascii="Arial" w:eastAsia="Malgun Gothic" w:hAnsi="Arial" w:cs="Arial"/>
          <w:kern w:val="0"/>
          <w:lang w:val="en-GB" w:eastAsia="zh-CN"/>
        </w:rPr>
        <w:t xml:space="preserve">is sent on subband </w:t>
      </w:r>
      <w:r w:rsidR="006463A7" w:rsidRPr="004A2794">
        <w:rPr>
          <w:rFonts w:ascii="Arial" w:eastAsia="Malgun Gothic" w:hAnsi="Arial" w:cs="Arial"/>
          <w:color w:val="FF0000"/>
          <w:kern w:val="0"/>
          <w:lang w:val="en-GB" w:eastAsia="zh-CN"/>
        </w:rPr>
        <w:t>#A</w:t>
      </w:r>
      <w:r w:rsidR="006463A7" w:rsidRPr="006463A7">
        <w:rPr>
          <w:rFonts w:ascii="Arial" w:eastAsia="Malgun Gothic" w:hAnsi="Arial" w:cs="Arial"/>
          <w:kern w:val="0"/>
          <w:lang w:val="en-GB" w:eastAsia="zh-CN"/>
        </w:rPr>
        <w:t xml:space="preserve"> and </w:t>
      </w:r>
      <w:r w:rsidR="004A2794">
        <w:rPr>
          <w:rFonts w:ascii="Arial" w:eastAsia="Malgun Gothic" w:hAnsi="Arial" w:cs="Arial"/>
          <w:kern w:val="0"/>
          <w:lang w:val="en-GB" w:eastAsia="zh-CN"/>
        </w:rPr>
        <w:t>‘</w:t>
      </w:r>
      <w:r w:rsidR="006463A7" w:rsidRPr="006463A7">
        <w:rPr>
          <w:rFonts w:ascii="Arial" w:eastAsia="Malgun Gothic" w:hAnsi="Arial" w:cs="Arial"/>
          <w:color w:val="3333FF"/>
          <w:kern w:val="0"/>
          <w:lang w:val="en-GB" w:eastAsia="zh-CN"/>
        </w:rPr>
        <w:t>1</w:t>
      </w:r>
      <w:r w:rsidR="006463A7" w:rsidRPr="006463A7">
        <w:rPr>
          <w:rFonts w:ascii="Arial" w:eastAsia="Malgun Gothic" w:hAnsi="Arial" w:cs="Arial"/>
          <w:kern w:val="0"/>
          <w:lang w:val="en-GB" w:eastAsia="zh-CN"/>
        </w:rPr>
        <w:t>,</w:t>
      </w:r>
      <w:r w:rsidR="006463A7" w:rsidRPr="006463A7">
        <w:rPr>
          <w:rFonts w:ascii="Arial" w:eastAsia="Malgun Gothic" w:hAnsi="Arial" w:cs="Arial"/>
          <w:color w:val="3333FF"/>
          <w:kern w:val="0"/>
          <w:lang w:val="en-GB" w:eastAsia="zh-CN"/>
        </w:rPr>
        <w:t>2</w:t>
      </w:r>
      <w:r w:rsidR="006463A7" w:rsidRPr="006463A7">
        <w:rPr>
          <w:rFonts w:ascii="Arial" w:eastAsia="Malgun Gothic" w:hAnsi="Arial" w:cs="Arial"/>
          <w:kern w:val="0"/>
          <w:lang w:val="en-GB" w:eastAsia="zh-CN"/>
        </w:rPr>
        <w:t>,</w:t>
      </w:r>
      <w:r w:rsidR="006463A7" w:rsidRPr="006463A7">
        <w:rPr>
          <w:rFonts w:ascii="Arial" w:eastAsia="Malgun Gothic" w:hAnsi="Arial" w:cs="Arial"/>
          <w:color w:val="3333FF"/>
          <w:kern w:val="0"/>
          <w:lang w:val="en-GB" w:eastAsia="zh-CN"/>
        </w:rPr>
        <w:t>3</w:t>
      </w:r>
      <w:r w:rsidR="004A2794" w:rsidRPr="004A2794">
        <w:rPr>
          <w:rFonts w:ascii="Arial" w:eastAsia="Malgun Gothic" w:hAnsi="Arial" w:cs="Arial"/>
          <w:kern w:val="0"/>
          <w:lang w:val="en-GB" w:eastAsia="zh-CN"/>
        </w:rPr>
        <w:t>,</w:t>
      </w:r>
      <w:r w:rsidR="004A2794">
        <w:rPr>
          <w:rFonts w:ascii="Arial" w:eastAsia="Malgun Gothic" w:hAnsi="Arial" w:cs="Arial"/>
          <w:color w:val="3333FF"/>
          <w:kern w:val="0"/>
          <w:lang w:val="en-GB" w:eastAsia="zh-CN"/>
        </w:rPr>
        <w:t>4</w:t>
      </w:r>
      <w:r w:rsidR="004A2794" w:rsidRPr="004A2794">
        <w:rPr>
          <w:rFonts w:ascii="Arial" w:eastAsia="Malgun Gothic" w:hAnsi="Arial" w:cs="Arial"/>
          <w:kern w:val="0"/>
          <w:lang w:val="en-GB" w:eastAsia="zh-CN"/>
        </w:rPr>
        <w:t>’</w:t>
      </w:r>
      <w:r w:rsidR="006463A7" w:rsidRPr="006463A7">
        <w:rPr>
          <w:rFonts w:ascii="Arial" w:eastAsia="Malgun Gothic" w:hAnsi="Arial" w:cs="Arial"/>
          <w:color w:val="3333FF"/>
          <w:kern w:val="0"/>
          <w:lang w:val="en-GB" w:eastAsia="zh-CN"/>
        </w:rPr>
        <w:t xml:space="preserve"> </w:t>
      </w:r>
      <w:r w:rsidR="006463A7" w:rsidRPr="006463A7">
        <w:rPr>
          <w:rFonts w:ascii="Arial" w:eastAsia="Malgun Gothic" w:hAnsi="Arial" w:cs="Arial"/>
          <w:kern w:val="0"/>
          <w:lang w:val="en-GB" w:eastAsia="zh-CN"/>
        </w:rPr>
        <w:t xml:space="preserve">is sent on subband </w:t>
      </w:r>
      <w:r w:rsidR="006463A7" w:rsidRPr="004A2794">
        <w:rPr>
          <w:rFonts w:ascii="Arial" w:eastAsia="Malgun Gothic" w:hAnsi="Arial" w:cs="Arial"/>
          <w:color w:val="3333FF"/>
          <w:kern w:val="0"/>
          <w:lang w:val="en-GB" w:eastAsia="zh-CN"/>
        </w:rPr>
        <w:t>#B</w:t>
      </w:r>
      <w:r w:rsidR="006463A7">
        <w:rPr>
          <w:rFonts w:ascii="Arial" w:eastAsia="Malgun Gothic" w:hAnsi="Arial" w:cs="Arial"/>
          <w:kern w:val="0"/>
          <w:lang w:val="en-GB" w:eastAsia="zh-CN"/>
        </w:rPr>
        <w:t xml:space="preserve"> and </w:t>
      </w:r>
      <w:r>
        <w:rPr>
          <w:rFonts w:ascii="Arial" w:eastAsia="Malgun Gothic" w:hAnsi="Arial" w:cs="Arial"/>
          <w:kern w:val="0"/>
          <w:lang w:val="en-GB" w:eastAsia="zh-CN"/>
        </w:rPr>
        <w:t>1-symbol gap</w:t>
      </w:r>
      <w:r w:rsidR="004A2794">
        <w:rPr>
          <w:rFonts w:ascii="Arial" w:eastAsia="Malgun Gothic" w:hAnsi="Arial" w:cs="Arial"/>
          <w:kern w:val="0"/>
          <w:lang w:val="en-GB" w:eastAsia="zh-CN"/>
        </w:rPr>
        <w:t xml:space="preserve"> ‘x’</w:t>
      </w:r>
      <w:r>
        <w:rPr>
          <w:rFonts w:ascii="Arial" w:eastAsia="Malgun Gothic" w:hAnsi="Arial" w:cs="Arial"/>
          <w:kern w:val="0"/>
          <w:lang w:val="en-GB" w:eastAsia="zh-CN"/>
        </w:rPr>
        <w:t xml:space="preserve"> is needed for both SRS </w:t>
      </w:r>
      <w:r w:rsidR="007C18FB">
        <w:rPr>
          <w:rFonts w:ascii="Arial" w:eastAsia="Malgun Gothic" w:hAnsi="Arial" w:cs="Arial"/>
          <w:kern w:val="0"/>
          <w:lang w:val="en-GB" w:eastAsia="zh-CN"/>
        </w:rPr>
        <w:t xml:space="preserve">AS </w:t>
      </w:r>
      <w:r>
        <w:rPr>
          <w:rFonts w:ascii="Arial" w:eastAsia="Malgun Gothic" w:hAnsi="Arial" w:cs="Arial"/>
          <w:kern w:val="0"/>
          <w:lang w:val="en-GB" w:eastAsia="zh-CN"/>
        </w:rPr>
        <w:t xml:space="preserve">1T4R and SRS </w:t>
      </w:r>
      <w:r w:rsidR="007C18FB">
        <w:rPr>
          <w:rFonts w:ascii="Arial" w:eastAsia="Malgun Gothic" w:hAnsi="Arial" w:cs="Arial"/>
          <w:kern w:val="0"/>
          <w:lang w:val="en-GB" w:eastAsia="zh-CN"/>
        </w:rPr>
        <w:t>FH</w:t>
      </w:r>
      <w:r w:rsidR="006463A7">
        <w:rPr>
          <w:rFonts w:ascii="Arial" w:eastAsia="Malgun Gothic" w:hAnsi="Arial" w:cs="Arial"/>
          <w:kern w:val="0"/>
          <w:lang w:val="en-GB" w:eastAsia="zh-CN"/>
        </w:rPr>
        <w:t>.</w:t>
      </w:r>
    </w:p>
    <w:p w14:paraId="323CF79D" w14:textId="7A7013A2" w:rsidR="00F61D2D" w:rsidRDefault="00F61D2D" w:rsidP="00F61D2D">
      <w:pPr>
        <w:widowControl/>
        <w:wordWrap/>
        <w:autoSpaceDE/>
        <w:autoSpaceDN/>
        <w:jc w:val="left"/>
        <w:rPr>
          <w:rFonts w:ascii="Arial" w:eastAsia="Malgun Gothic" w:hAnsi="Arial" w:cs="Arial"/>
          <w:kern w:val="0"/>
          <w:szCs w:val="20"/>
          <w:lang w:val="en-GB" w:eastAsia="zh-CN"/>
        </w:rPr>
      </w:pPr>
      <w:r>
        <w:rPr>
          <w:rFonts w:ascii="Arial" w:eastAsia="Malgun Gothic" w:hAnsi="Arial" w:cs="Arial"/>
          <w:kern w:val="0"/>
          <w:szCs w:val="20"/>
          <w:lang w:val="en-GB" w:eastAsia="zh-CN"/>
        </w:rPr>
        <w:t xml:space="preserve">Case1: If UE </w:t>
      </w:r>
      <w:r w:rsidR="007C18FB">
        <w:rPr>
          <w:rFonts w:ascii="Arial" w:eastAsia="Malgun Gothic" w:hAnsi="Arial" w:cs="Arial"/>
          <w:kern w:val="0"/>
          <w:szCs w:val="20"/>
          <w:lang w:val="en-GB" w:eastAsia="zh-CN"/>
        </w:rPr>
        <w:t>requires</w:t>
      </w:r>
      <w:r>
        <w:rPr>
          <w:rFonts w:ascii="Arial" w:eastAsia="Malgun Gothic" w:hAnsi="Arial" w:cs="Arial"/>
          <w:kern w:val="0"/>
          <w:szCs w:val="20"/>
          <w:lang w:val="en-GB" w:eastAsia="zh-CN"/>
        </w:rPr>
        <w:t xml:space="preserve"> gap for </w:t>
      </w:r>
      <w:r w:rsidR="007C18FB">
        <w:rPr>
          <w:rFonts w:ascii="Arial" w:eastAsia="Malgun Gothic" w:hAnsi="Arial" w:cs="Arial"/>
          <w:kern w:val="0"/>
          <w:szCs w:val="20"/>
          <w:lang w:val="en-GB" w:eastAsia="zh-CN"/>
        </w:rPr>
        <w:t xml:space="preserve">both </w:t>
      </w:r>
      <w:r>
        <w:rPr>
          <w:rFonts w:ascii="Arial" w:eastAsia="Malgun Gothic" w:hAnsi="Arial" w:cs="Arial"/>
          <w:kern w:val="0"/>
          <w:szCs w:val="20"/>
          <w:lang w:val="en-GB" w:eastAsia="zh-CN"/>
        </w:rPr>
        <w:t xml:space="preserve">SRS </w:t>
      </w:r>
      <w:r w:rsidR="007C18FB">
        <w:rPr>
          <w:rFonts w:ascii="Arial" w:eastAsia="Malgun Gothic" w:hAnsi="Arial" w:cs="Arial"/>
          <w:kern w:val="0"/>
          <w:szCs w:val="20"/>
          <w:lang w:val="en-GB" w:eastAsia="zh-CN"/>
        </w:rPr>
        <w:t>FH</w:t>
      </w:r>
      <w:r w:rsidR="00E60EE2">
        <w:rPr>
          <w:rFonts w:ascii="Arial" w:eastAsia="Malgun Gothic" w:hAnsi="Arial" w:cs="Arial"/>
          <w:kern w:val="0"/>
          <w:szCs w:val="20"/>
          <w:lang w:val="en-GB" w:eastAsia="zh-CN"/>
        </w:rPr>
        <w:t xml:space="preserve"> and SRS </w:t>
      </w:r>
      <w:r w:rsidR="007C18FB">
        <w:rPr>
          <w:rFonts w:ascii="Arial" w:eastAsia="Malgun Gothic" w:hAnsi="Arial" w:cs="Arial"/>
          <w:kern w:val="0"/>
          <w:szCs w:val="20"/>
          <w:lang w:val="en-GB" w:eastAsia="zh-CN"/>
        </w:rPr>
        <w:t>AS</w:t>
      </w:r>
      <w:r>
        <w:rPr>
          <w:rFonts w:ascii="Arial" w:eastAsia="Malgun Gothic" w:hAnsi="Arial" w:cs="Arial"/>
          <w:kern w:val="0"/>
          <w:szCs w:val="20"/>
          <w:lang w:val="en-GB" w:eastAsia="zh-CN"/>
        </w:rPr>
        <w:t xml:space="preserve">, </w:t>
      </w:r>
    </w:p>
    <w:p w14:paraId="2E8538E0" w14:textId="3AF37895" w:rsidR="006463A7" w:rsidRPr="006463A7" w:rsidRDefault="006463A7" w:rsidP="006463A7">
      <w:pPr>
        <w:pStyle w:val="ListParagraph"/>
        <w:numPr>
          <w:ilvl w:val="0"/>
          <w:numId w:val="9"/>
        </w:numPr>
        <w:ind w:leftChars="0"/>
        <w:rPr>
          <w:rFonts w:ascii="Arial" w:eastAsia="Malgun Gothic" w:hAnsi="Arial" w:cs="Arial"/>
          <w:sz w:val="20"/>
          <w:szCs w:val="20"/>
          <w:lang w:val="en-GB" w:eastAsia="zh-CN"/>
        </w:rPr>
      </w:pPr>
      <w:r w:rsidRPr="006463A7">
        <w:rPr>
          <w:rFonts w:ascii="Arial" w:eastAsia="Malgun Gothic" w:hAnsi="Arial" w:cs="Arial"/>
          <w:sz w:val="20"/>
          <w:szCs w:val="20"/>
          <w:lang w:val="en-GB" w:eastAsia="zh-CN"/>
        </w:rPr>
        <w:t xml:space="preserve">If prioritizing </w:t>
      </w:r>
      <w:r w:rsidR="007C18FB">
        <w:rPr>
          <w:rFonts w:ascii="Arial" w:eastAsia="Malgun Gothic" w:hAnsi="Arial" w:cs="Arial"/>
          <w:sz w:val="20"/>
          <w:szCs w:val="20"/>
          <w:lang w:val="en-GB" w:eastAsia="zh-CN"/>
        </w:rPr>
        <w:t>FH</w:t>
      </w:r>
      <w:r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 xml:space="preserve">before </w:t>
      </w:r>
      <w:r w:rsidR="007C18FB">
        <w:rPr>
          <w:rFonts w:ascii="Arial" w:eastAsia="Malgun Gothic" w:hAnsi="Arial" w:cs="Arial"/>
          <w:sz w:val="20"/>
          <w:szCs w:val="20"/>
          <w:lang w:val="en-GB" w:eastAsia="zh-CN"/>
        </w:rPr>
        <w:t>AS</w:t>
      </w:r>
      <w:r w:rsidR="006751C7" w:rsidRPr="006463A7">
        <w:rPr>
          <w:rFonts w:ascii="Arial" w:eastAsia="Malgun Gothic" w:hAnsi="Arial" w:cs="Arial"/>
          <w:sz w:val="20"/>
          <w:szCs w:val="20"/>
          <w:lang w:val="en-GB" w:eastAsia="zh-CN"/>
        </w:rPr>
        <w:t xml:space="preserve"> </w:t>
      </w:r>
      <w:r w:rsidRPr="006463A7">
        <w:rPr>
          <w:rFonts w:ascii="Arial" w:eastAsia="Malgun Gothic" w:hAnsi="Arial" w:cs="Arial"/>
          <w:sz w:val="20"/>
          <w:szCs w:val="20"/>
          <w:lang w:val="en-GB" w:eastAsia="zh-CN"/>
        </w:rPr>
        <w:t>(</w:t>
      </w:r>
      <w:r w:rsidR="00F41845">
        <w:rPr>
          <w:rFonts w:ascii="Arial" w:eastAsia="Malgun Gothic" w:hAnsi="Arial" w:cs="Arial"/>
          <w:sz w:val="20"/>
          <w:szCs w:val="20"/>
          <w:lang w:val="en-GB" w:eastAsia="zh-CN"/>
        </w:rPr>
        <w:t xml:space="preserve">based on </w:t>
      </w:r>
      <w:r w:rsidR="00043D11" w:rsidRPr="006463A7">
        <w:rPr>
          <w:rFonts w:ascii="Arial" w:eastAsia="Malgun Gothic" w:hAnsi="Arial" w:cs="Arial"/>
          <w:sz w:val="20"/>
          <w:szCs w:val="20"/>
          <w:lang w:val="en-GB" w:eastAsia="zh-CN"/>
        </w:rPr>
        <w:t>WA</w:t>
      </w:r>
      <w:r w:rsidRPr="006463A7">
        <w:rPr>
          <w:rFonts w:ascii="Arial" w:eastAsia="Malgun Gothic" w:hAnsi="Arial" w:cs="Arial"/>
          <w:sz w:val="20"/>
          <w:szCs w:val="20"/>
          <w:lang w:val="en-GB" w:eastAsia="zh-CN"/>
        </w:rPr>
        <w:t>)</w:t>
      </w:r>
      <w:r w:rsidR="00043D11"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UE will send SRS</w:t>
      </w:r>
      <w:r w:rsidR="00043D11"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w:t>
      </w:r>
      <w:r w:rsidR="00043D11" w:rsidRPr="006463A7">
        <w:rPr>
          <w:rFonts w:ascii="Arial" w:eastAsia="Malgun Gothic" w:hAnsi="Arial" w:cs="Arial"/>
          <w:color w:val="FF0000"/>
          <w:sz w:val="20"/>
          <w:szCs w:val="20"/>
          <w:lang w:val="en-GB" w:eastAsia="zh-CN"/>
        </w:rPr>
        <w:t>1</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1</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2</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2</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3</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3</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4</w:t>
      </w:r>
      <w:r w:rsidR="00043D11" w:rsidRPr="006463A7">
        <w:rPr>
          <w:rFonts w:ascii="Arial" w:eastAsia="Malgun Gothic" w:hAnsi="Arial" w:cs="Arial"/>
          <w:sz w:val="20"/>
          <w:szCs w:val="20"/>
          <w:lang w:val="en-GB" w:eastAsia="zh-CN"/>
        </w:rPr>
        <w:t>x</w:t>
      </w:r>
      <w:r w:rsidR="006751C7">
        <w:rPr>
          <w:rFonts w:ascii="Arial" w:eastAsia="Malgun Gothic" w:hAnsi="Arial" w:cs="Arial"/>
          <w:sz w:val="20"/>
          <w:szCs w:val="20"/>
          <w:lang w:val="en-GB" w:eastAsia="zh-CN"/>
        </w:rPr>
        <w:t>’</w:t>
      </w:r>
      <w:r w:rsidR="000F7304" w:rsidRPr="006463A7">
        <w:rPr>
          <w:rFonts w:ascii="Arial" w:eastAsia="Malgun Gothic" w:hAnsi="Arial" w:cs="Arial"/>
          <w:sz w:val="20"/>
          <w:szCs w:val="20"/>
          <w:lang w:val="en-GB" w:eastAsia="zh-CN"/>
        </w:rPr>
        <w:t xml:space="preserve"> in one subframe with incomplete SRS pattern</w:t>
      </w:r>
      <w:r w:rsidR="00043D11" w:rsidRPr="006463A7">
        <w:rPr>
          <w:rFonts w:ascii="Arial" w:eastAsia="Malgun Gothic" w:hAnsi="Arial" w:cs="Arial"/>
          <w:sz w:val="20"/>
          <w:szCs w:val="20"/>
          <w:lang w:val="en-GB" w:eastAsia="zh-CN"/>
        </w:rPr>
        <w:t xml:space="preserve">. </w:t>
      </w:r>
    </w:p>
    <w:p w14:paraId="7A522B11" w14:textId="086EC9B2" w:rsidR="005E085D" w:rsidRDefault="006463A7" w:rsidP="006463A7">
      <w:pPr>
        <w:pStyle w:val="ListParagraph"/>
        <w:numPr>
          <w:ilvl w:val="0"/>
          <w:numId w:val="9"/>
        </w:numPr>
        <w:ind w:leftChars="0"/>
        <w:rPr>
          <w:rFonts w:ascii="Arial" w:eastAsia="Malgun Gothic" w:hAnsi="Arial" w:cs="Arial"/>
          <w:sz w:val="20"/>
          <w:szCs w:val="20"/>
          <w:lang w:val="en-GB" w:eastAsia="zh-CN"/>
        </w:rPr>
      </w:pPr>
      <w:r w:rsidRPr="006463A7">
        <w:rPr>
          <w:rFonts w:ascii="Arial" w:eastAsia="Malgun Gothic" w:hAnsi="Arial" w:cs="Arial"/>
          <w:sz w:val="20"/>
          <w:szCs w:val="20"/>
          <w:lang w:val="en-GB" w:eastAsia="zh-CN"/>
        </w:rPr>
        <w:t>I</w:t>
      </w:r>
      <w:r w:rsidR="000F7304" w:rsidRPr="006463A7">
        <w:rPr>
          <w:rFonts w:ascii="Arial" w:eastAsia="Malgun Gothic" w:hAnsi="Arial" w:cs="Arial"/>
          <w:sz w:val="20"/>
          <w:szCs w:val="20"/>
          <w:lang w:val="en-GB" w:eastAsia="zh-CN"/>
        </w:rPr>
        <w:t>f prioritiz</w:t>
      </w:r>
      <w:r w:rsidR="00F41845">
        <w:rPr>
          <w:rFonts w:ascii="Arial" w:eastAsia="Malgun Gothic" w:hAnsi="Arial" w:cs="Arial"/>
          <w:sz w:val="20"/>
          <w:szCs w:val="20"/>
          <w:lang w:val="en-GB" w:eastAsia="zh-CN"/>
        </w:rPr>
        <w:t>ing</w:t>
      </w:r>
      <w:r w:rsidR="000F7304" w:rsidRPr="006463A7">
        <w:rPr>
          <w:rFonts w:ascii="Arial" w:eastAsia="Malgun Gothic" w:hAnsi="Arial" w:cs="Arial"/>
          <w:sz w:val="20"/>
          <w:szCs w:val="20"/>
          <w:lang w:val="en-GB" w:eastAsia="zh-CN"/>
        </w:rPr>
        <w:t xml:space="preserve"> </w:t>
      </w:r>
      <w:r w:rsidRPr="006463A7">
        <w:rPr>
          <w:rFonts w:ascii="Arial" w:eastAsia="Malgun Gothic" w:hAnsi="Arial" w:cs="Arial"/>
          <w:sz w:val="20"/>
          <w:szCs w:val="20"/>
          <w:lang w:val="en-GB" w:eastAsia="zh-CN"/>
        </w:rPr>
        <w:t>fast</w:t>
      </w:r>
      <w:r w:rsidR="000F7304" w:rsidRPr="006463A7">
        <w:rPr>
          <w:rFonts w:ascii="Arial" w:eastAsia="Malgun Gothic" w:hAnsi="Arial" w:cs="Arial"/>
          <w:sz w:val="20"/>
          <w:szCs w:val="20"/>
          <w:lang w:val="en-GB" w:eastAsia="zh-CN"/>
        </w:rPr>
        <w:t xml:space="preserve"> SRS </w:t>
      </w:r>
      <w:r w:rsidR="007C18FB">
        <w:rPr>
          <w:rFonts w:ascii="Arial" w:eastAsia="Malgun Gothic" w:hAnsi="Arial" w:cs="Arial"/>
          <w:sz w:val="20"/>
          <w:szCs w:val="20"/>
          <w:lang w:val="en-GB" w:eastAsia="zh-CN"/>
        </w:rPr>
        <w:t>AS</w:t>
      </w:r>
      <w:r w:rsidR="006751C7" w:rsidRPr="006751C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 xml:space="preserve">before </w:t>
      </w:r>
      <w:r w:rsidR="007C18FB">
        <w:rPr>
          <w:rFonts w:ascii="Arial" w:eastAsia="Malgun Gothic" w:hAnsi="Arial" w:cs="Arial"/>
          <w:sz w:val="20"/>
          <w:szCs w:val="20"/>
          <w:lang w:val="en-GB" w:eastAsia="zh-CN"/>
        </w:rPr>
        <w:t>FH</w:t>
      </w:r>
      <w:r w:rsidR="000F7304" w:rsidRPr="006463A7">
        <w:rPr>
          <w:rFonts w:ascii="Arial" w:eastAsia="Malgun Gothic" w:hAnsi="Arial" w:cs="Arial"/>
          <w:sz w:val="20"/>
          <w:szCs w:val="20"/>
          <w:lang w:val="en-GB" w:eastAsia="zh-CN"/>
        </w:rPr>
        <w:t>,</w:t>
      </w:r>
      <w:r w:rsidR="00666859"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UE will send SRS</w:t>
      </w:r>
      <w:r w:rsidR="006751C7"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w:t>
      </w:r>
      <w:r w:rsidR="00043D11" w:rsidRPr="006463A7">
        <w:rPr>
          <w:rFonts w:ascii="Arial" w:eastAsia="Malgun Gothic" w:hAnsi="Arial" w:cs="Arial"/>
          <w:color w:val="FF0000"/>
          <w:sz w:val="20"/>
          <w:szCs w:val="20"/>
          <w:lang w:val="en-GB" w:eastAsia="zh-CN"/>
        </w:rPr>
        <w:t>1</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2</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3</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FF0000"/>
          <w:sz w:val="20"/>
          <w:szCs w:val="20"/>
          <w:lang w:val="en-GB" w:eastAsia="zh-CN"/>
        </w:rPr>
        <w:t>4</w:t>
      </w:r>
      <w:r w:rsidR="006751C7" w:rsidRPr="006463A7">
        <w:rPr>
          <w:rFonts w:ascii="Arial" w:eastAsia="Malgun Gothic" w:hAnsi="Arial" w:cs="Arial"/>
          <w:sz w:val="20"/>
          <w:szCs w:val="20"/>
          <w:lang w:val="en-GB" w:eastAsia="zh-CN"/>
        </w:rPr>
        <w:t>x</w:t>
      </w:r>
      <w:r w:rsidR="006751C7">
        <w:rPr>
          <w:rFonts w:ascii="Arial" w:eastAsia="Malgun Gothic" w:hAnsi="Arial" w:cs="Arial"/>
          <w:sz w:val="20"/>
          <w:szCs w:val="20"/>
          <w:lang w:val="en-GB" w:eastAsia="zh-CN"/>
        </w:rPr>
        <w:t>’</w:t>
      </w:r>
      <w:r w:rsidR="00043D11" w:rsidRPr="006463A7">
        <w:rPr>
          <w:rFonts w:ascii="Arial" w:eastAsia="Malgun Gothic" w:hAnsi="Arial" w:cs="Arial"/>
          <w:color w:val="FF0000"/>
          <w:sz w:val="20"/>
          <w:szCs w:val="20"/>
          <w:lang w:val="en-GB" w:eastAsia="zh-CN"/>
        </w:rPr>
        <w:t xml:space="preserve"> </w:t>
      </w:r>
      <w:r w:rsidR="00043D11" w:rsidRPr="006463A7">
        <w:rPr>
          <w:rFonts w:ascii="Arial" w:eastAsia="Malgun Gothic" w:hAnsi="Arial" w:cs="Arial"/>
          <w:sz w:val="20"/>
          <w:szCs w:val="20"/>
          <w:lang w:val="en-GB" w:eastAsia="zh-CN"/>
        </w:rPr>
        <w:t xml:space="preserve">in one subframe and </w:t>
      </w:r>
      <w:r w:rsidR="004A2794">
        <w:rPr>
          <w:rFonts w:ascii="Arial" w:eastAsia="Malgun Gothic" w:hAnsi="Arial" w:cs="Arial"/>
          <w:sz w:val="20"/>
          <w:szCs w:val="20"/>
          <w:lang w:val="en-GB" w:eastAsia="zh-CN"/>
        </w:rPr>
        <w:t>‘</w:t>
      </w:r>
      <w:r w:rsidR="00043D11" w:rsidRPr="006463A7">
        <w:rPr>
          <w:rFonts w:ascii="Arial" w:eastAsia="Malgun Gothic" w:hAnsi="Arial" w:cs="Arial"/>
          <w:color w:val="3333FF"/>
          <w:sz w:val="20"/>
          <w:szCs w:val="20"/>
          <w:lang w:val="en-GB" w:eastAsia="zh-CN"/>
        </w:rPr>
        <w:t>1</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2</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3</w:t>
      </w:r>
      <w:r w:rsidR="00043D11" w:rsidRPr="006463A7">
        <w:rPr>
          <w:rFonts w:ascii="Arial" w:eastAsia="Malgun Gothic" w:hAnsi="Arial" w:cs="Arial"/>
          <w:sz w:val="20"/>
          <w:szCs w:val="20"/>
          <w:lang w:val="en-GB" w:eastAsia="zh-CN"/>
        </w:rPr>
        <w:t>x</w:t>
      </w:r>
      <w:r w:rsidR="00043D11" w:rsidRPr="006463A7">
        <w:rPr>
          <w:rFonts w:ascii="Arial" w:eastAsia="Malgun Gothic" w:hAnsi="Arial" w:cs="Arial"/>
          <w:color w:val="3333FF"/>
          <w:sz w:val="20"/>
          <w:szCs w:val="20"/>
          <w:lang w:val="en-GB" w:eastAsia="zh-CN"/>
        </w:rPr>
        <w:t>4</w:t>
      </w:r>
      <w:r w:rsidR="006751C7" w:rsidRPr="006463A7">
        <w:rPr>
          <w:rFonts w:ascii="Arial" w:eastAsia="Malgun Gothic" w:hAnsi="Arial" w:cs="Arial"/>
          <w:sz w:val="20"/>
          <w:szCs w:val="20"/>
          <w:lang w:val="en-GB" w:eastAsia="zh-CN"/>
        </w:rPr>
        <w:t>x</w:t>
      </w:r>
      <w:r w:rsidR="006751C7">
        <w:rPr>
          <w:rFonts w:ascii="Arial" w:eastAsia="Malgun Gothic" w:hAnsi="Arial" w:cs="Arial"/>
          <w:sz w:val="20"/>
          <w:szCs w:val="20"/>
          <w:lang w:val="en-GB" w:eastAsia="zh-CN"/>
        </w:rPr>
        <w:t>’</w:t>
      </w:r>
      <w:r w:rsidR="00043D11" w:rsidRPr="006463A7">
        <w:rPr>
          <w:rFonts w:ascii="Arial" w:eastAsia="Malgun Gothic" w:hAnsi="Arial" w:cs="Arial"/>
          <w:color w:val="FF0000"/>
          <w:sz w:val="20"/>
          <w:szCs w:val="20"/>
          <w:lang w:val="en-GB" w:eastAsia="zh-CN"/>
        </w:rPr>
        <w:t xml:space="preserve"> </w:t>
      </w:r>
      <w:r w:rsidR="00043D11" w:rsidRPr="006463A7">
        <w:rPr>
          <w:rFonts w:ascii="Arial" w:eastAsia="Malgun Gothic" w:hAnsi="Arial" w:cs="Arial"/>
          <w:sz w:val="20"/>
          <w:szCs w:val="20"/>
          <w:lang w:val="en-GB" w:eastAsia="zh-CN"/>
        </w:rPr>
        <w:t xml:space="preserve">in </w:t>
      </w:r>
      <w:r w:rsidRPr="006463A7">
        <w:rPr>
          <w:rFonts w:ascii="Arial" w:eastAsia="Malgun Gothic" w:hAnsi="Arial" w:cs="Arial"/>
          <w:sz w:val="20"/>
          <w:szCs w:val="20"/>
          <w:lang w:val="en-GB" w:eastAsia="zh-CN"/>
        </w:rPr>
        <w:t>another</w:t>
      </w:r>
      <w:r w:rsidR="00043D11" w:rsidRPr="006463A7">
        <w:rPr>
          <w:rFonts w:ascii="Arial" w:eastAsia="Malgun Gothic" w:hAnsi="Arial" w:cs="Arial"/>
          <w:sz w:val="20"/>
          <w:szCs w:val="20"/>
          <w:lang w:val="en-GB" w:eastAsia="zh-CN"/>
        </w:rPr>
        <w:t xml:space="preserve"> subframe separately.</w:t>
      </w:r>
    </w:p>
    <w:p w14:paraId="1E0224BA" w14:textId="5EFE1F06" w:rsidR="006463A7" w:rsidRPr="006463A7" w:rsidRDefault="006463A7" w:rsidP="006463A7">
      <w:pPr>
        <w:pStyle w:val="ListParagraph"/>
        <w:numPr>
          <w:ilvl w:val="0"/>
          <w:numId w:val="9"/>
        </w:numPr>
        <w:ind w:leftChars="0"/>
        <w:rPr>
          <w:rFonts w:ascii="Arial" w:eastAsia="Malgun Gothic" w:hAnsi="Arial" w:cs="Arial"/>
          <w:sz w:val="20"/>
          <w:szCs w:val="20"/>
          <w:lang w:val="en-GB" w:eastAsia="zh-CN"/>
        </w:rPr>
      </w:pPr>
      <w:r w:rsidRPr="006463A7">
        <w:rPr>
          <w:rFonts w:ascii="Arial" w:eastAsia="Malgun Gothic" w:hAnsi="Arial" w:cs="Arial"/>
          <w:sz w:val="20"/>
          <w:szCs w:val="20"/>
          <w:lang w:val="en-GB" w:eastAsia="zh-CN"/>
        </w:rPr>
        <w:t xml:space="preserve">If </w:t>
      </w:r>
      <w:r w:rsidR="00F41845">
        <w:rPr>
          <w:rFonts w:ascii="Arial" w:eastAsia="Malgun Gothic" w:hAnsi="Arial" w:cs="Arial"/>
          <w:sz w:val="20"/>
          <w:szCs w:val="20"/>
          <w:lang w:val="en-GB" w:eastAsia="zh-CN"/>
        </w:rPr>
        <w:t xml:space="preserve">performing </w:t>
      </w:r>
      <w:r>
        <w:rPr>
          <w:rFonts w:ascii="Arial" w:eastAsia="Malgun Gothic" w:hAnsi="Arial" w:cs="Arial"/>
          <w:sz w:val="20"/>
          <w:szCs w:val="20"/>
          <w:lang w:val="en-GB" w:eastAsia="zh-CN"/>
        </w:rPr>
        <w:t>concurrent</w:t>
      </w:r>
      <w:r w:rsidRPr="006463A7">
        <w:rPr>
          <w:rFonts w:ascii="Arial" w:eastAsia="Malgun Gothic" w:hAnsi="Arial" w:cs="Arial"/>
          <w:sz w:val="20"/>
          <w:szCs w:val="20"/>
          <w:lang w:val="en-GB" w:eastAsia="zh-CN"/>
        </w:rPr>
        <w:t xml:space="preserve"> SRS </w:t>
      </w:r>
      <w:r w:rsidR="007C18FB">
        <w:rPr>
          <w:rFonts w:ascii="Arial" w:eastAsia="Malgun Gothic" w:hAnsi="Arial" w:cs="Arial"/>
          <w:sz w:val="20"/>
          <w:szCs w:val="20"/>
          <w:lang w:val="en-GB" w:eastAsia="zh-CN"/>
        </w:rPr>
        <w:t>AS</w:t>
      </w:r>
      <w:r>
        <w:rPr>
          <w:rFonts w:ascii="Arial" w:eastAsia="Malgun Gothic" w:hAnsi="Arial" w:cs="Arial"/>
          <w:sz w:val="20"/>
          <w:szCs w:val="20"/>
          <w:lang w:val="en-GB" w:eastAsia="zh-CN"/>
        </w:rPr>
        <w:t xml:space="preserve"> and FH (</w:t>
      </w:r>
      <w:r w:rsidR="00F41845">
        <w:rPr>
          <w:rFonts w:ascii="Arial" w:eastAsia="Malgun Gothic" w:hAnsi="Arial" w:cs="Arial"/>
          <w:sz w:val="20"/>
          <w:szCs w:val="20"/>
          <w:lang w:val="en-GB" w:eastAsia="zh-CN"/>
        </w:rPr>
        <w:t xml:space="preserve">similar as </w:t>
      </w:r>
      <w:r>
        <w:rPr>
          <w:rFonts w:ascii="Arial" w:eastAsia="Malgun Gothic" w:hAnsi="Arial" w:cs="Arial"/>
          <w:sz w:val="20"/>
          <w:szCs w:val="20"/>
          <w:lang w:val="en-GB" w:eastAsia="zh-CN"/>
        </w:rPr>
        <w:t xml:space="preserve">legacy </w:t>
      </w:r>
      <w:r w:rsidR="00F41845">
        <w:rPr>
          <w:rFonts w:ascii="Arial" w:eastAsia="Malgun Gothic" w:hAnsi="Arial" w:cs="Arial"/>
          <w:sz w:val="20"/>
          <w:szCs w:val="20"/>
          <w:lang w:val="en-GB" w:eastAsia="zh-CN"/>
        </w:rPr>
        <w:t>SRS</w:t>
      </w:r>
      <w:r>
        <w:rPr>
          <w:rFonts w:ascii="Arial" w:eastAsia="Malgun Gothic" w:hAnsi="Arial" w:cs="Arial"/>
          <w:sz w:val="20"/>
          <w:szCs w:val="20"/>
          <w:lang w:val="en-GB" w:eastAsia="zh-CN"/>
        </w:rPr>
        <w:t>)</w:t>
      </w:r>
      <w:r w:rsidRPr="006463A7">
        <w:rPr>
          <w:rFonts w:ascii="Arial" w:eastAsia="Malgun Gothic" w:hAnsi="Arial" w:cs="Arial"/>
          <w:sz w:val="20"/>
          <w:szCs w:val="20"/>
          <w:lang w:val="en-GB" w:eastAsia="zh-CN"/>
        </w:rPr>
        <w:t xml:space="preserve">, </w:t>
      </w:r>
      <w:r w:rsidR="006751C7">
        <w:rPr>
          <w:rFonts w:ascii="Arial" w:eastAsia="Malgun Gothic" w:hAnsi="Arial" w:cs="Arial"/>
          <w:sz w:val="20"/>
          <w:szCs w:val="20"/>
          <w:lang w:val="en-GB" w:eastAsia="zh-CN"/>
        </w:rPr>
        <w:t>UE will send SRS</w:t>
      </w:r>
      <w:r w:rsidR="006751C7" w:rsidRPr="006463A7">
        <w:rPr>
          <w:rFonts w:ascii="Arial" w:eastAsia="Malgun Gothic" w:hAnsi="Arial" w:cs="Arial"/>
          <w:sz w:val="20"/>
          <w:szCs w:val="20"/>
          <w:lang w:val="en-GB" w:eastAsia="zh-CN"/>
        </w:rPr>
        <w:t xml:space="preserve"> </w:t>
      </w:r>
      <w:r w:rsidR="007C18FB">
        <w:rPr>
          <w:rFonts w:ascii="Arial" w:eastAsia="Malgun Gothic" w:hAnsi="Arial" w:cs="Arial"/>
          <w:sz w:val="20"/>
          <w:szCs w:val="20"/>
          <w:lang w:val="en-GB" w:eastAsia="zh-CN"/>
        </w:rPr>
        <w:t>‘</w:t>
      </w:r>
      <w:r w:rsidRPr="006463A7">
        <w:rPr>
          <w:rFonts w:ascii="Arial" w:eastAsia="Malgun Gothic" w:hAnsi="Arial" w:cs="Arial"/>
          <w:color w:val="FF0000"/>
          <w:sz w:val="20"/>
          <w:szCs w:val="20"/>
          <w:lang w:val="en-GB" w:eastAsia="zh-CN"/>
        </w:rPr>
        <w:t>1</w:t>
      </w:r>
      <w:r w:rsidRPr="006463A7">
        <w:rPr>
          <w:rFonts w:ascii="Arial" w:eastAsia="Malgun Gothic" w:hAnsi="Arial" w:cs="Arial"/>
          <w:sz w:val="20"/>
          <w:szCs w:val="20"/>
          <w:lang w:val="en-GB" w:eastAsia="zh-CN"/>
        </w:rPr>
        <w:t>x</w:t>
      </w:r>
      <w:r w:rsidRPr="006463A7">
        <w:rPr>
          <w:rFonts w:ascii="Arial" w:eastAsia="Malgun Gothic" w:hAnsi="Arial" w:cs="Arial"/>
          <w:color w:val="3333FF"/>
          <w:sz w:val="20"/>
          <w:szCs w:val="20"/>
          <w:lang w:val="en-GB" w:eastAsia="zh-CN"/>
        </w:rPr>
        <w:t>2</w:t>
      </w:r>
      <w:r w:rsidRPr="006463A7">
        <w:rPr>
          <w:rFonts w:ascii="Arial" w:eastAsia="Malgun Gothic" w:hAnsi="Arial" w:cs="Arial"/>
          <w:sz w:val="20"/>
          <w:szCs w:val="20"/>
          <w:lang w:val="en-GB" w:eastAsia="zh-CN"/>
        </w:rPr>
        <w:t>x</w:t>
      </w:r>
      <w:r w:rsidRPr="006463A7">
        <w:rPr>
          <w:rFonts w:ascii="Arial" w:eastAsia="Malgun Gothic" w:hAnsi="Arial" w:cs="Arial"/>
          <w:color w:val="FF0000"/>
          <w:sz w:val="20"/>
          <w:szCs w:val="20"/>
          <w:lang w:val="en-GB" w:eastAsia="zh-CN"/>
        </w:rPr>
        <w:t>3</w:t>
      </w:r>
      <w:r w:rsidRPr="006463A7">
        <w:rPr>
          <w:rFonts w:ascii="Arial" w:eastAsia="Malgun Gothic" w:hAnsi="Arial" w:cs="Arial"/>
          <w:sz w:val="20"/>
          <w:szCs w:val="20"/>
          <w:lang w:val="en-GB" w:eastAsia="zh-CN"/>
        </w:rPr>
        <w:t>x</w:t>
      </w:r>
      <w:r w:rsidRPr="006463A7">
        <w:rPr>
          <w:rFonts w:ascii="Arial" w:eastAsia="Malgun Gothic" w:hAnsi="Arial" w:cs="Arial"/>
          <w:color w:val="3333FF"/>
          <w:sz w:val="20"/>
          <w:szCs w:val="20"/>
          <w:lang w:val="en-GB" w:eastAsia="zh-CN"/>
        </w:rPr>
        <w:t>4</w:t>
      </w:r>
      <w:r w:rsidR="007C18FB" w:rsidRPr="006463A7">
        <w:rPr>
          <w:rFonts w:ascii="Arial" w:eastAsia="Malgun Gothic" w:hAnsi="Arial" w:cs="Arial"/>
          <w:sz w:val="20"/>
          <w:szCs w:val="20"/>
          <w:lang w:val="en-GB" w:eastAsia="zh-CN"/>
        </w:rPr>
        <w:t>x</w:t>
      </w:r>
      <w:r w:rsidR="007C18FB">
        <w:rPr>
          <w:rFonts w:ascii="Arial" w:eastAsia="Malgun Gothic" w:hAnsi="Arial" w:cs="Arial"/>
          <w:sz w:val="20"/>
          <w:szCs w:val="20"/>
          <w:lang w:val="en-GB" w:eastAsia="zh-CN"/>
        </w:rPr>
        <w:t>’</w:t>
      </w:r>
      <w:r w:rsidRPr="006463A7">
        <w:rPr>
          <w:rFonts w:ascii="Arial" w:eastAsia="Malgun Gothic" w:hAnsi="Arial" w:cs="Arial"/>
          <w:color w:val="FF0000"/>
          <w:sz w:val="20"/>
          <w:szCs w:val="20"/>
          <w:lang w:val="en-GB" w:eastAsia="zh-CN"/>
        </w:rPr>
        <w:t xml:space="preserve"> </w:t>
      </w:r>
      <w:r w:rsidRPr="006463A7">
        <w:rPr>
          <w:rFonts w:ascii="Arial" w:eastAsia="Malgun Gothic" w:hAnsi="Arial" w:cs="Arial"/>
          <w:sz w:val="20"/>
          <w:szCs w:val="20"/>
          <w:lang w:val="en-GB" w:eastAsia="zh-CN"/>
        </w:rPr>
        <w:t xml:space="preserve">in one subframe and </w:t>
      </w:r>
      <w:r w:rsidR="006751C7">
        <w:rPr>
          <w:rFonts w:ascii="Arial" w:eastAsia="Malgun Gothic" w:hAnsi="Arial" w:cs="Arial"/>
          <w:sz w:val="20"/>
          <w:szCs w:val="20"/>
          <w:lang w:val="en-GB" w:eastAsia="zh-CN"/>
        </w:rPr>
        <w:t>‘</w:t>
      </w:r>
      <w:r w:rsidRPr="006463A7">
        <w:rPr>
          <w:rFonts w:ascii="Arial" w:eastAsia="Malgun Gothic" w:hAnsi="Arial" w:cs="Arial"/>
          <w:color w:val="3333FF"/>
          <w:sz w:val="20"/>
          <w:szCs w:val="20"/>
          <w:lang w:val="en-GB" w:eastAsia="zh-CN"/>
        </w:rPr>
        <w:t>1</w:t>
      </w:r>
      <w:r w:rsidRPr="006463A7">
        <w:rPr>
          <w:rFonts w:ascii="Arial" w:eastAsia="Malgun Gothic" w:hAnsi="Arial" w:cs="Arial"/>
          <w:sz w:val="20"/>
          <w:szCs w:val="20"/>
          <w:lang w:val="en-GB" w:eastAsia="zh-CN"/>
        </w:rPr>
        <w:t>x</w:t>
      </w:r>
      <w:r w:rsidRPr="004745A3">
        <w:rPr>
          <w:rFonts w:ascii="Arial" w:eastAsia="Malgun Gothic" w:hAnsi="Arial" w:cs="Arial"/>
          <w:color w:val="FF0000"/>
          <w:sz w:val="20"/>
          <w:szCs w:val="20"/>
          <w:lang w:val="en-GB" w:eastAsia="zh-CN"/>
        </w:rPr>
        <w:t>2</w:t>
      </w:r>
      <w:r w:rsidRPr="006463A7">
        <w:rPr>
          <w:rFonts w:ascii="Arial" w:eastAsia="Malgun Gothic" w:hAnsi="Arial" w:cs="Arial"/>
          <w:sz w:val="20"/>
          <w:szCs w:val="20"/>
          <w:lang w:val="en-GB" w:eastAsia="zh-CN"/>
        </w:rPr>
        <w:t>x</w:t>
      </w:r>
      <w:r w:rsidRPr="006463A7">
        <w:rPr>
          <w:rFonts w:ascii="Arial" w:eastAsia="Malgun Gothic" w:hAnsi="Arial" w:cs="Arial"/>
          <w:color w:val="3333FF"/>
          <w:sz w:val="20"/>
          <w:szCs w:val="20"/>
          <w:lang w:val="en-GB" w:eastAsia="zh-CN"/>
        </w:rPr>
        <w:t>3</w:t>
      </w:r>
      <w:r w:rsidRPr="006463A7">
        <w:rPr>
          <w:rFonts w:ascii="Arial" w:eastAsia="Malgun Gothic" w:hAnsi="Arial" w:cs="Arial"/>
          <w:sz w:val="20"/>
          <w:szCs w:val="20"/>
          <w:lang w:val="en-GB" w:eastAsia="zh-CN"/>
        </w:rPr>
        <w:t>x</w:t>
      </w:r>
      <w:r w:rsidRPr="004745A3">
        <w:rPr>
          <w:rFonts w:ascii="Arial" w:eastAsia="Malgun Gothic" w:hAnsi="Arial" w:cs="Arial"/>
          <w:color w:val="FF0000"/>
          <w:sz w:val="20"/>
          <w:szCs w:val="20"/>
          <w:lang w:val="en-GB" w:eastAsia="zh-CN"/>
        </w:rPr>
        <w:t>4</w:t>
      </w:r>
      <w:r w:rsidR="006751C7" w:rsidRPr="006463A7">
        <w:rPr>
          <w:rFonts w:ascii="Arial" w:eastAsia="Malgun Gothic" w:hAnsi="Arial" w:cs="Arial"/>
          <w:sz w:val="20"/>
          <w:szCs w:val="20"/>
          <w:lang w:val="en-GB" w:eastAsia="zh-CN"/>
        </w:rPr>
        <w:t>x</w:t>
      </w:r>
      <w:r w:rsidR="006751C7">
        <w:rPr>
          <w:rFonts w:ascii="Arial" w:eastAsia="Malgun Gothic" w:hAnsi="Arial" w:cs="Arial"/>
          <w:sz w:val="20"/>
          <w:szCs w:val="20"/>
          <w:lang w:val="en-GB" w:eastAsia="zh-CN"/>
        </w:rPr>
        <w:t>’</w:t>
      </w:r>
      <w:r w:rsidRPr="006463A7">
        <w:rPr>
          <w:rFonts w:ascii="Arial" w:eastAsia="Malgun Gothic" w:hAnsi="Arial" w:cs="Arial"/>
          <w:color w:val="FF0000"/>
          <w:sz w:val="20"/>
          <w:szCs w:val="20"/>
          <w:lang w:val="en-GB" w:eastAsia="zh-CN"/>
        </w:rPr>
        <w:t xml:space="preserve"> </w:t>
      </w:r>
      <w:r w:rsidRPr="006463A7">
        <w:rPr>
          <w:rFonts w:ascii="Arial" w:eastAsia="Malgun Gothic" w:hAnsi="Arial" w:cs="Arial"/>
          <w:sz w:val="20"/>
          <w:szCs w:val="20"/>
          <w:lang w:val="en-GB" w:eastAsia="zh-CN"/>
        </w:rPr>
        <w:t>in another subframe separately.</w:t>
      </w:r>
    </w:p>
    <w:p w14:paraId="4BA29E94" w14:textId="6899BCB3" w:rsidR="005E085D" w:rsidRDefault="005E085D" w:rsidP="005E085D">
      <w:pPr>
        <w:widowControl/>
        <w:wordWrap/>
        <w:autoSpaceDE/>
        <w:autoSpaceDN/>
        <w:jc w:val="left"/>
        <w:rPr>
          <w:rFonts w:ascii="Arial" w:eastAsia="Malgun Gothic" w:hAnsi="Arial" w:cs="Arial"/>
          <w:kern w:val="0"/>
          <w:szCs w:val="20"/>
          <w:lang w:val="en-GB" w:eastAsia="zh-CN"/>
        </w:rPr>
      </w:pPr>
    </w:p>
    <w:p w14:paraId="6CE8FAD0" w14:textId="0B72BC96" w:rsidR="006751C7" w:rsidRDefault="00E60EE2" w:rsidP="005E085D">
      <w:pPr>
        <w:widowControl/>
        <w:wordWrap/>
        <w:autoSpaceDE/>
        <w:autoSpaceDN/>
        <w:jc w:val="left"/>
        <w:rPr>
          <w:rFonts w:ascii="Arial" w:eastAsia="Malgun Gothic" w:hAnsi="Arial" w:cs="Arial"/>
          <w:kern w:val="0"/>
          <w:szCs w:val="20"/>
          <w:lang w:val="en-GB" w:eastAsia="zh-CN"/>
        </w:rPr>
      </w:pPr>
      <w:r>
        <w:rPr>
          <w:rFonts w:ascii="Arial" w:eastAsia="Malgun Gothic" w:hAnsi="Arial" w:cs="Arial"/>
          <w:kern w:val="0"/>
          <w:szCs w:val="20"/>
          <w:lang w:val="en-GB" w:eastAsia="zh-CN"/>
        </w:rPr>
        <w:t xml:space="preserve">Case 2: </w:t>
      </w:r>
      <w:r w:rsidR="006751C7">
        <w:rPr>
          <w:rFonts w:ascii="Arial" w:eastAsia="Malgun Gothic" w:hAnsi="Arial" w:cs="Arial"/>
          <w:kern w:val="0"/>
          <w:szCs w:val="20"/>
          <w:lang w:val="en-GB" w:eastAsia="zh-CN"/>
        </w:rPr>
        <w:t xml:space="preserve">If UE </w:t>
      </w:r>
      <w:r w:rsidR="007C18FB">
        <w:rPr>
          <w:rFonts w:ascii="Arial" w:eastAsia="Malgun Gothic" w:hAnsi="Arial" w:cs="Arial"/>
          <w:kern w:val="0"/>
          <w:szCs w:val="20"/>
          <w:lang w:val="en-GB" w:eastAsia="zh-CN"/>
        </w:rPr>
        <w:t>requires no gap for SRS FH but requires gap for SRS AS</w:t>
      </w:r>
      <w:r w:rsidR="006751C7">
        <w:rPr>
          <w:rFonts w:ascii="Arial" w:eastAsia="Malgun Gothic" w:hAnsi="Arial" w:cs="Arial"/>
          <w:kern w:val="0"/>
          <w:szCs w:val="20"/>
          <w:lang w:val="en-GB" w:eastAsia="zh-CN"/>
        </w:rPr>
        <w:t xml:space="preserve">, </w:t>
      </w:r>
    </w:p>
    <w:p w14:paraId="15BD50EB" w14:textId="534E6A3E" w:rsidR="006751C7" w:rsidRPr="006751C7" w:rsidRDefault="006751C7" w:rsidP="005E085D">
      <w:pPr>
        <w:pStyle w:val="ListParagraph"/>
        <w:numPr>
          <w:ilvl w:val="0"/>
          <w:numId w:val="9"/>
        </w:numPr>
        <w:ind w:leftChars="0"/>
        <w:rPr>
          <w:rFonts w:ascii="Arial" w:eastAsia="Malgun Gothic" w:hAnsi="Arial" w:cs="Arial"/>
          <w:sz w:val="20"/>
          <w:szCs w:val="20"/>
          <w:lang w:val="en-GB" w:eastAsia="zh-CN"/>
        </w:rPr>
      </w:pPr>
      <w:r>
        <w:rPr>
          <w:rFonts w:ascii="Arial" w:eastAsia="Malgun Gothic" w:hAnsi="Arial" w:cs="Arial"/>
          <w:sz w:val="20"/>
          <w:szCs w:val="20"/>
          <w:lang w:val="en-GB" w:eastAsia="zh-CN"/>
        </w:rPr>
        <w:t>eNB could configure</w:t>
      </w:r>
      <w:r w:rsidRPr="006463A7">
        <w:rPr>
          <w:rFonts w:ascii="Arial" w:eastAsia="Malgun Gothic" w:hAnsi="Arial" w:cs="Arial"/>
          <w:sz w:val="20"/>
          <w:szCs w:val="20"/>
          <w:lang w:val="en-GB" w:eastAsia="zh-CN"/>
        </w:rPr>
        <w:t xml:space="preserve"> </w:t>
      </w:r>
      <w:r w:rsidR="007C18FB">
        <w:rPr>
          <w:rFonts w:ascii="Arial" w:eastAsia="Malgun Gothic" w:hAnsi="Arial" w:cs="Arial"/>
          <w:sz w:val="20"/>
          <w:szCs w:val="20"/>
          <w:lang w:val="en-GB" w:eastAsia="zh-CN"/>
        </w:rPr>
        <w:t>FH</w:t>
      </w:r>
      <w:r>
        <w:rPr>
          <w:rFonts w:ascii="Arial" w:eastAsia="Malgun Gothic" w:hAnsi="Arial" w:cs="Arial"/>
          <w:sz w:val="20"/>
          <w:szCs w:val="20"/>
          <w:lang w:val="en-GB" w:eastAsia="zh-CN"/>
        </w:rPr>
        <w:t xml:space="preserve"> before </w:t>
      </w:r>
      <w:r w:rsidR="007C18FB">
        <w:rPr>
          <w:rFonts w:ascii="Arial" w:eastAsia="Malgun Gothic" w:hAnsi="Arial" w:cs="Arial"/>
          <w:sz w:val="20"/>
          <w:szCs w:val="20"/>
          <w:lang w:val="en-GB" w:eastAsia="zh-CN"/>
        </w:rPr>
        <w:t>AS</w:t>
      </w:r>
      <w:r w:rsidRPr="006463A7">
        <w:rPr>
          <w:rFonts w:ascii="Arial" w:eastAsia="Malgun Gothic" w:hAnsi="Arial" w:cs="Arial"/>
          <w:sz w:val="20"/>
          <w:szCs w:val="20"/>
          <w:lang w:val="en-GB" w:eastAsia="zh-CN"/>
        </w:rPr>
        <w:t xml:space="preserve"> (</w:t>
      </w:r>
      <w:r>
        <w:rPr>
          <w:rFonts w:ascii="Arial" w:eastAsia="Malgun Gothic" w:hAnsi="Arial" w:cs="Arial"/>
          <w:sz w:val="20"/>
          <w:szCs w:val="20"/>
          <w:lang w:val="en-GB" w:eastAsia="zh-CN"/>
        </w:rPr>
        <w:t xml:space="preserve">based on </w:t>
      </w:r>
      <w:r w:rsidRPr="006463A7">
        <w:rPr>
          <w:rFonts w:ascii="Arial" w:eastAsia="Malgun Gothic" w:hAnsi="Arial" w:cs="Arial"/>
          <w:sz w:val="20"/>
          <w:szCs w:val="20"/>
          <w:lang w:val="en-GB" w:eastAsia="zh-CN"/>
        </w:rPr>
        <w:t xml:space="preserve">WA), </w:t>
      </w:r>
      <w:r>
        <w:rPr>
          <w:rFonts w:ascii="Arial" w:eastAsia="Malgun Gothic" w:hAnsi="Arial" w:cs="Arial"/>
          <w:sz w:val="20"/>
          <w:szCs w:val="20"/>
          <w:lang w:val="en-GB" w:eastAsia="zh-CN"/>
        </w:rPr>
        <w:t>UE will send SRS</w:t>
      </w:r>
      <w:r w:rsidRPr="006463A7">
        <w:rPr>
          <w:rFonts w:ascii="Arial" w:eastAsia="Malgun Gothic" w:hAnsi="Arial" w:cs="Arial"/>
          <w:sz w:val="20"/>
          <w:szCs w:val="20"/>
          <w:lang w:val="en-GB" w:eastAsia="zh-CN"/>
        </w:rPr>
        <w:t xml:space="preserve"> </w:t>
      </w:r>
      <w:r>
        <w:rPr>
          <w:rFonts w:ascii="Arial" w:eastAsia="Malgun Gothic" w:hAnsi="Arial" w:cs="Arial"/>
          <w:sz w:val="20"/>
          <w:szCs w:val="20"/>
          <w:lang w:val="en-GB" w:eastAsia="zh-CN"/>
        </w:rPr>
        <w:t>‘</w:t>
      </w:r>
      <w:r w:rsidRPr="006463A7">
        <w:rPr>
          <w:rFonts w:ascii="Arial" w:eastAsia="Malgun Gothic" w:hAnsi="Arial" w:cs="Arial"/>
          <w:color w:val="FF0000"/>
          <w:sz w:val="20"/>
          <w:szCs w:val="20"/>
          <w:lang w:val="en-GB" w:eastAsia="zh-CN"/>
        </w:rPr>
        <w:t>1</w:t>
      </w:r>
      <w:r w:rsidRPr="006463A7">
        <w:rPr>
          <w:rFonts w:ascii="Arial" w:eastAsia="Malgun Gothic" w:hAnsi="Arial" w:cs="Arial"/>
          <w:color w:val="3333FF"/>
          <w:sz w:val="20"/>
          <w:szCs w:val="20"/>
          <w:lang w:val="en-GB" w:eastAsia="zh-CN"/>
        </w:rPr>
        <w:t>1</w:t>
      </w:r>
      <w:r w:rsidRPr="006463A7">
        <w:rPr>
          <w:rFonts w:ascii="Arial" w:eastAsia="Malgun Gothic" w:hAnsi="Arial" w:cs="Arial"/>
          <w:sz w:val="20"/>
          <w:szCs w:val="20"/>
          <w:lang w:val="en-GB" w:eastAsia="zh-CN"/>
        </w:rPr>
        <w:t>x</w:t>
      </w:r>
      <w:r w:rsidRPr="006463A7">
        <w:rPr>
          <w:rFonts w:ascii="Arial" w:eastAsia="Malgun Gothic" w:hAnsi="Arial" w:cs="Arial"/>
          <w:color w:val="FF0000"/>
          <w:sz w:val="20"/>
          <w:szCs w:val="20"/>
          <w:lang w:val="en-GB" w:eastAsia="zh-CN"/>
        </w:rPr>
        <w:t>2</w:t>
      </w:r>
      <w:r w:rsidRPr="006463A7">
        <w:rPr>
          <w:rFonts w:ascii="Arial" w:eastAsia="Malgun Gothic" w:hAnsi="Arial" w:cs="Arial"/>
          <w:color w:val="3333FF"/>
          <w:sz w:val="20"/>
          <w:szCs w:val="20"/>
          <w:lang w:val="en-GB" w:eastAsia="zh-CN"/>
        </w:rPr>
        <w:t>2</w:t>
      </w:r>
      <w:r w:rsidRPr="006463A7">
        <w:rPr>
          <w:rFonts w:ascii="Arial" w:eastAsia="Malgun Gothic" w:hAnsi="Arial" w:cs="Arial"/>
          <w:sz w:val="20"/>
          <w:szCs w:val="20"/>
          <w:lang w:val="en-GB" w:eastAsia="zh-CN"/>
        </w:rPr>
        <w:t>x</w:t>
      </w:r>
      <w:r w:rsidRPr="006463A7">
        <w:rPr>
          <w:rFonts w:ascii="Arial" w:eastAsia="Malgun Gothic" w:hAnsi="Arial" w:cs="Arial"/>
          <w:color w:val="FF0000"/>
          <w:sz w:val="20"/>
          <w:szCs w:val="20"/>
          <w:lang w:val="en-GB" w:eastAsia="zh-CN"/>
        </w:rPr>
        <w:t>3</w:t>
      </w:r>
      <w:r w:rsidRPr="006463A7">
        <w:rPr>
          <w:rFonts w:ascii="Arial" w:eastAsia="Malgun Gothic" w:hAnsi="Arial" w:cs="Arial"/>
          <w:color w:val="3333FF"/>
          <w:sz w:val="20"/>
          <w:szCs w:val="20"/>
          <w:lang w:val="en-GB" w:eastAsia="zh-CN"/>
        </w:rPr>
        <w:t>3</w:t>
      </w:r>
      <w:r w:rsidRPr="006463A7">
        <w:rPr>
          <w:rFonts w:ascii="Arial" w:eastAsia="Malgun Gothic" w:hAnsi="Arial" w:cs="Arial"/>
          <w:sz w:val="20"/>
          <w:szCs w:val="20"/>
          <w:lang w:val="en-GB" w:eastAsia="zh-CN"/>
        </w:rPr>
        <w:t>x</w:t>
      </w:r>
      <w:r w:rsidRPr="006463A7">
        <w:rPr>
          <w:rFonts w:ascii="Arial" w:eastAsia="Malgun Gothic" w:hAnsi="Arial" w:cs="Arial"/>
          <w:color w:val="FF0000"/>
          <w:sz w:val="20"/>
          <w:szCs w:val="20"/>
          <w:lang w:val="en-GB" w:eastAsia="zh-CN"/>
        </w:rPr>
        <w:t>4</w:t>
      </w:r>
      <w:r>
        <w:rPr>
          <w:rFonts w:ascii="Arial" w:eastAsia="Malgun Gothic" w:hAnsi="Arial" w:cs="Arial"/>
          <w:color w:val="3333FF"/>
          <w:sz w:val="20"/>
          <w:szCs w:val="20"/>
          <w:lang w:val="en-GB" w:eastAsia="zh-CN"/>
        </w:rPr>
        <w:t>4</w:t>
      </w:r>
      <w:r w:rsidRPr="006463A7">
        <w:rPr>
          <w:rFonts w:ascii="Arial" w:eastAsia="Malgun Gothic" w:hAnsi="Arial" w:cs="Arial"/>
          <w:sz w:val="20"/>
          <w:szCs w:val="20"/>
          <w:lang w:val="en-GB" w:eastAsia="zh-CN"/>
        </w:rPr>
        <w:t>x</w:t>
      </w:r>
      <w:r>
        <w:rPr>
          <w:rFonts w:ascii="Arial" w:eastAsia="Malgun Gothic" w:hAnsi="Arial" w:cs="Arial"/>
          <w:sz w:val="20"/>
          <w:szCs w:val="20"/>
          <w:lang w:val="en-GB" w:eastAsia="zh-CN"/>
        </w:rPr>
        <w:t>’</w:t>
      </w:r>
      <w:r w:rsidRPr="006463A7">
        <w:rPr>
          <w:rFonts w:ascii="Arial" w:eastAsia="Malgun Gothic" w:hAnsi="Arial" w:cs="Arial"/>
          <w:sz w:val="20"/>
          <w:szCs w:val="20"/>
          <w:lang w:val="en-GB" w:eastAsia="zh-CN"/>
        </w:rPr>
        <w:t xml:space="preserve"> in one subframe with </w:t>
      </w:r>
      <w:r>
        <w:rPr>
          <w:rFonts w:ascii="Arial" w:eastAsia="Malgun Gothic" w:hAnsi="Arial" w:cs="Arial"/>
          <w:sz w:val="20"/>
          <w:szCs w:val="20"/>
          <w:lang w:val="en-GB" w:eastAsia="zh-CN"/>
        </w:rPr>
        <w:t>complete SRS pattern and less gap symbols</w:t>
      </w:r>
      <w:r w:rsidRPr="006463A7">
        <w:rPr>
          <w:rFonts w:ascii="Arial" w:eastAsia="Malgun Gothic" w:hAnsi="Arial" w:cs="Arial"/>
          <w:sz w:val="20"/>
          <w:szCs w:val="20"/>
          <w:lang w:val="en-GB" w:eastAsia="zh-CN"/>
        </w:rPr>
        <w:t xml:space="preserve">. </w:t>
      </w:r>
    </w:p>
    <w:p w14:paraId="201610B6" w14:textId="77777777" w:rsidR="006751C7" w:rsidRDefault="006751C7" w:rsidP="005E085D">
      <w:pPr>
        <w:widowControl/>
        <w:wordWrap/>
        <w:autoSpaceDE/>
        <w:autoSpaceDN/>
        <w:jc w:val="left"/>
        <w:rPr>
          <w:rFonts w:ascii="Arial" w:eastAsia="Malgun Gothic" w:hAnsi="Arial" w:cs="Arial"/>
          <w:kern w:val="0"/>
          <w:szCs w:val="20"/>
          <w:lang w:val="en-GB" w:eastAsia="zh-CN"/>
        </w:rPr>
      </w:pPr>
    </w:p>
    <w:p w14:paraId="3470C7BC" w14:textId="47268DEF" w:rsidR="004745A3" w:rsidRDefault="004745A3" w:rsidP="005E085D">
      <w:pPr>
        <w:widowControl/>
        <w:wordWrap/>
        <w:autoSpaceDE/>
        <w:autoSpaceDN/>
        <w:jc w:val="left"/>
        <w:rPr>
          <w:rFonts w:ascii="Arial" w:eastAsia="Malgun Gothic" w:hAnsi="Arial" w:cs="Arial"/>
          <w:kern w:val="0"/>
          <w:szCs w:val="20"/>
          <w:lang w:val="en-GB" w:eastAsia="zh-CN"/>
        </w:rPr>
      </w:pPr>
      <w:r>
        <w:rPr>
          <w:rFonts w:ascii="Arial" w:eastAsia="Malgun Gothic" w:hAnsi="Arial" w:cs="Arial"/>
          <w:kern w:val="0"/>
          <w:szCs w:val="20"/>
          <w:lang w:val="en-GB" w:eastAsia="zh-CN"/>
        </w:rPr>
        <w:t xml:space="preserve">Therefore, </w:t>
      </w:r>
      <w:r w:rsidR="0058753D">
        <w:rPr>
          <w:rFonts w:ascii="Arial" w:eastAsia="Malgun Gothic" w:hAnsi="Arial" w:cs="Arial"/>
          <w:kern w:val="0"/>
          <w:szCs w:val="20"/>
          <w:lang w:val="en-GB" w:eastAsia="zh-CN"/>
        </w:rPr>
        <w:t xml:space="preserve">considering the configuration is dependent on UE capability, </w:t>
      </w:r>
      <w:r>
        <w:rPr>
          <w:rFonts w:ascii="Arial" w:eastAsia="Malgun Gothic" w:hAnsi="Arial" w:cs="Arial"/>
          <w:kern w:val="0"/>
          <w:szCs w:val="20"/>
          <w:lang w:val="en-GB" w:eastAsia="zh-CN"/>
        </w:rPr>
        <w:t>we propose</w:t>
      </w:r>
    </w:p>
    <w:p w14:paraId="2D1FE8AF" w14:textId="77777777" w:rsidR="0058753D" w:rsidRPr="006463A7" w:rsidRDefault="0058753D" w:rsidP="005E085D">
      <w:pPr>
        <w:widowControl/>
        <w:wordWrap/>
        <w:autoSpaceDE/>
        <w:autoSpaceDN/>
        <w:jc w:val="left"/>
        <w:rPr>
          <w:rFonts w:ascii="Arial" w:eastAsia="Malgun Gothic" w:hAnsi="Arial" w:cs="Arial"/>
          <w:kern w:val="0"/>
          <w:szCs w:val="20"/>
          <w:lang w:val="en-GB" w:eastAsia="zh-CN"/>
        </w:rPr>
      </w:pPr>
    </w:p>
    <w:p w14:paraId="0E0B9EEA" w14:textId="77777777" w:rsidR="007C18FB" w:rsidRPr="007C18FB" w:rsidRDefault="0058753D" w:rsidP="003E4CD1">
      <w:pPr>
        <w:pStyle w:val="LGTdoc1"/>
        <w:spacing w:beforeLines="0" w:after="120" w:afterAutospacing="0"/>
        <w:rPr>
          <w:rFonts w:ascii="Arial" w:eastAsia="Malgun Gothic" w:hAnsi="Arial" w:cs="Arial"/>
          <w:sz w:val="20"/>
          <w:lang w:eastAsia="zh-CN"/>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w:t>
      </w:r>
      <w:r w:rsidR="007C18FB" w:rsidRPr="007C18FB">
        <w:rPr>
          <w:rFonts w:ascii="Arial" w:hAnsi="Arial" w:cs="Arial"/>
          <w:b w:val="0"/>
          <w:snapToGrid/>
          <w:sz w:val="20"/>
        </w:rPr>
        <w:t xml:space="preserve"> </w:t>
      </w:r>
      <w:r w:rsidR="007C18FB" w:rsidRPr="007C18FB">
        <w:rPr>
          <w:rFonts w:ascii="Arial" w:eastAsia="Malgun Gothic" w:hAnsi="Arial" w:cs="Arial"/>
          <w:sz w:val="20"/>
          <w:lang w:eastAsia="zh-CN"/>
        </w:rPr>
        <w:t>Introduce two separate UE capabilities to indicate whether:</w:t>
      </w:r>
    </w:p>
    <w:p w14:paraId="5787ACFC" w14:textId="4F98DC61" w:rsidR="007C18FB" w:rsidRPr="007C18FB" w:rsidRDefault="007C18FB" w:rsidP="007C18FB">
      <w:pPr>
        <w:pStyle w:val="ListParagraph"/>
        <w:numPr>
          <w:ilvl w:val="0"/>
          <w:numId w:val="9"/>
        </w:numPr>
        <w:ind w:leftChars="0"/>
        <w:rPr>
          <w:rFonts w:ascii="Arial" w:eastAsia="Malgun Gothic" w:hAnsi="Arial" w:cs="Arial"/>
          <w:b/>
          <w:snapToGrid w:val="0"/>
          <w:sz w:val="20"/>
          <w:szCs w:val="20"/>
          <w:lang w:val="en-GB" w:eastAsia="zh-CN"/>
        </w:rPr>
      </w:pPr>
      <w:r w:rsidRPr="007C18FB">
        <w:rPr>
          <w:rFonts w:ascii="Arial" w:eastAsia="Malgun Gothic" w:hAnsi="Arial" w:cs="Arial"/>
          <w:b/>
          <w:snapToGrid w:val="0"/>
          <w:sz w:val="20"/>
          <w:szCs w:val="20"/>
          <w:lang w:val="en-GB" w:eastAsia="zh-CN"/>
        </w:rPr>
        <w:t>UE requires gap for intra-subframe SRS antenna switching</w:t>
      </w:r>
    </w:p>
    <w:p w14:paraId="299C70F5" w14:textId="6E16319E" w:rsidR="007C18FB" w:rsidRPr="007C18FB" w:rsidRDefault="007C18FB" w:rsidP="007C18FB">
      <w:pPr>
        <w:pStyle w:val="ListParagraph"/>
        <w:numPr>
          <w:ilvl w:val="0"/>
          <w:numId w:val="9"/>
        </w:numPr>
        <w:ind w:leftChars="0"/>
        <w:rPr>
          <w:rFonts w:ascii="Arial" w:eastAsia="Malgun Gothic" w:hAnsi="Arial" w:cs="Arial"/>
          <w:b/>
          <w:snapToGrid w:val="0"/>
          <w:sz w:val="20"/>
          <w:szCs w:val="20"/>
          <w:lang w:val="en-GB" w:eastAsia="zh-CN"/>
        </w:rPr>
      </w:pPr>
      <w:r w:rsidRPr="007C18FB">
        <w:rPr>
          <w:rFonts w:ascii="Arial" w:eastAsia="Malgun Gothic" w:hAnsi="Arial" w:cs="Arial"/>
          <w:b/>
          <w:snapToGrid w:val="0"/>
          <w:sz w:val="20"/>
          <w:szCs w:val="20"/>
          <w:lang w:val="en-GB" w:eastAsia="zh-CN"/>
        </w:rPr>
        <w:t>UE requires gap for intra-subframe SRS frequency hopping</w:t>
      </w:r>
    </w:p>
    <w:p w14:paraId="7FF9D22B" w14:textId="647A74E8" w:rsidR="00D22928" w:rsidRDefault="004F49AD" w:rsidP="00177A77">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sidR="0058753D">
        <w:rPr>
          <w:rFonts w:ascii="Arial" w:hAnsi="Arial" w:cs="Arial"/>
          <w:sz w:val="20"/>
          <w:u w:val="single"/>
        </w:rPr>
        <w:t>6</w:t>
      </w:r>
      <w:r w:rsidRPr="0077710E">
        <w:rPr>
          <w:rFonts w:ascii="Arial" w:hAnsi="Arial" w:cs="Arial"/>
          <w:sz w:val="20"/>
        </w:rPr>
        <w:t>:</w:t>
      </w:r>
      <w:r w:rsidR="004745A3" w:rsidRPr="004745A3">
        <w:rPr>
          <w:rFonts w:ascii="Arial" w:eastAsia="Malgun Gothic" w:hAnsi="Arial" w:cs="Arial"/>
          <w:sz w:val="20"/>
          <w:lang w:eastAsia="zh-CN"/>
        </w:rPr>
        <w:t xml:space="preserve"> When intra-subframe frequency hopping and antenna switching are concurrently configured, </w:t>
      </w:r>
    </w:p>
    <w:p w14:paraId="23EBFDF8" w14:textId="27A88342" w:rsidR="00D22928" w:rsidRPr="00177A77" w:rsidRDefault="00D22928" w:rsidP="00177A77">
      <w:pPr>
        <w:pStyle w:val="ListParagraph"/>
        <w:numPr>
          <w:ilvl w:val="0"/>
          <w:numId w:val="9"/>
        </w:numPr>
        <w:ind w:leftChars="0"/>
        <w:rPr>
          <w:rFonts w:ascii="Arial" w:eastAsia="Malgun Gothic" w:hAnsi="Arial" w:cs="Arial"/>
          <w:b/>
          <w:snapToGrid w:val="0"/>
          <w:sz w:val="20"/>
          <w:szCs w:val="20"/>
          <w:lang w:val="en-GB" w:eastAsia="zh-CN"/>
        </w:rPr>
      </w:pPr>
      <w:r w:rsidRPr="00177A77">
        <w:rPr>
          <w:rFonts w:ascii="Arial" w:eastAsia="Malgun Gothic" w:hAnsi="Arial" w:cs="Arial"/>
          <w:b/>
          <w:snapToGrid w:val="0"/>
          <w:sz w:val="20"/>
          <w:szCs w:val="20"/>
          <w:lang w:val="en-GB" w:eastAsia="zh-CN"/>
        </w:rPr>
        <w:t>F</w:t>
      </w:r>
      <w:r w:rsidR="004745A3" w:rsidRPr="00177A77">
        <w:rPr>
          <w:rFonts w:ascii="Arial" w:eastAsia="Malgun Gothic" w:hAnsi="Arial" w:cs="Arial"/>
          <w:b/>
          <w:snapToGrid w:val="0"/>
          <w:sz w:val="20"/>
          <w:szCs w:val="20"/>
          <w:lang w:val="en-GB" w:eastAsia="zh-CN"/>
        </w:rPr>
        <w:t xml:space="preserve">requency hopping can be configured to be performed before antenna switching for the UE who </w:t>
      </w:r>
      <w:r w:rsidR="0058753D" w:rsidRPr="00177A77">
        <w:rPr>
          <w:rFonts w:ascii="Arial" w:eastAsia="Malgun Gothic" w:hAnsi="Arial" w:cs="Arial"/>
          <w:b/>
          <w:snapToGrid w:val="0"/>
          <w:sz w:val="20"/>
          <w:szCs w:val="20"/>
          <w:lang w:val="en-GB" w:eastAsia="zh-CN"/>
        </w:rPr>
        <w:t>requires</w:t>
      </w:r>
      <w:r w:rsidR="004745A3" w:rsidRPr="00177A77">
        <w:rPr>
          <w:rFonts w:ascii="Arial" w:eastAsia="Malgun Gothic" w:hAnsi="Arial" w:cs="Arial"/>
          <w:b/>
          <w:snapToGrid w:val="0"/>
          <w:sz w:val="20"/>
          <w:szCs w:val="20"/>
          <w:lang w:val="en-GB" w:eastAsia="zh-CN"/>
        </w:rPr>
        <w:t xml:space="preserve"> no gap for intra-subframe SRS frequency hopping</w:t>
      </w:r>
      <w:r w:rsidR="0058753D" w:rsidRPr="00177A77">
        <w:rPr>
          <w:rFonts w:ascii="Arial" w:eastAsia="Malgun Gothic" w:hAnsi="Arial" w:cs="Arial"/>
          <w:b/>
          <w:snapToGrid w:val="0"/>
          <w:sz w:val="20"/>
          <w:szCs w:val="20"/>
          <w:lang w:val="en-GB" w:eastAsia="zh-CN"/>
        </w:rPr>
        <w:t xml:space="preserve"> only</w:t>
      </w:r>
      <w:r w:rsidR="004F49AD" w:rsidRPr="00177A77">
        <w:rPr>
          <w:rFonts w:ascii="Arial" w:eastAsia="Malgun Gothic" w:hAnsi="Arial" w:cs="Arial"/>
          <w:b/>
          <w:snapToGrid w:val="0"/>
          <w:sz w:val="20"/>
          <w:szCs w:val="20"/>
          <w:lang w:val="en-GB" w:eastAsia="zh-CN"/>
        </w:rPr>
        <w:t xml:space="preserve">. </w:t>
      </w:r>
    </w:p>
    <w:p w14:paraId="78919BE9" w14:textId="008F25CF" w:rsidR="001517E8" w:rsidRPr="00177A77" w:rsidRDefault="003E4CD1" w:rsidP="00177A77">
      <w:pPr>
        <w:pStyle w:val="ListParagraph"/>
        <w:numPr>
          <w:ilvl w:val="0"/>
          <w:numId w:val="9"/>
        </w:numPr>
        <w:ind w:leftChars="0"/>
        <w:rPr>
          <w:rFonts w:ascii="Arial" w:eastAsia="Malgun Gothic" w:hAnsi="Arial" w:cs="Arial"/>
          <w:b/>
          <w:snapToGrid w:val="0"/>
          <w:sz w:val="20"/>
          <w:szCs w:val="20"/>
          <w:lang w:val="en-GB" w:eastAsia="zh-CN"/>
        </w:rPr>
      </w:pPr>
      <w:r w:rsidRPr="00177A77">
        <w:rPr>
          <w:rFonts w:ascii="Arial" w:eastAsia="Malgun Gothic" w:hAnsi="Arial" w:cs="Arial"/>
          <w:b/>
          <w:snapToGrid w:val="0"/>
          <w:sz w:val="20"/>
          <w:szCs w:val="20"/>
          <w:lang w:val="en-GB" w:eastAsia="zh-CN"/>
        </w:rPr>
        <w:t>Otherwise, a</w:t>
      </w:r>
      <w:r w:rsidR="00DA2B44" w:rsidRPr="00177A77">
        <w:rPr>
          <w:rFonts w:ascii="Arial" w:eastAsia="Malgun Gothic" w:hAnsi="Arial" w:cs="Arial"/>
          <w:b/>
          <w:snapToGrid w:val="0"/>
          <w:sz w:val="20"/>
          <w:szCs w:val="20"/>
          <w:lang w:val="en-GB" w:eastAsia="zh-CN"/>
        </w:rPr>
        <w:t>ntenna switching can be configured to be performed before frequency hopping.</w:t>
      </w:r>
    </w:p>
    <w:p w14:paraId="4B008371" w14:textId="001914F0" w:rsidR="00AA1A0C" w:rsidRPr="00095B9B" w:rsidRDefault="00AA1A0C" w:rsidP="00AA1A0C">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Intra-subframe SRS repetition</w:t>
      </w:r>
      <w:r w:rsidR="00812194">
        <w:rPr>
          <w:rFonts w:eastAsia="SimSun" w:cs="Arial"/>
        </w:rPr>
        <w:t>/FH/AS</w:t>
      </w:r>
    </w:p>
    <w:p w14:paraId="024617B6" w14:textId="20537409" w:rsidR="00EB7E35" w:rsidRDefault="00BA1006" w:rsidP="00420D75">
      <w:pPr>
        <w:pStyle w:val="LGTdoc1"/>
        <w:spacing w:beforeLines="0" w:after="0" w:afterAutospacing="0"/>
        <w:ind w:firstLine="432"/>
        <w:rPr>
          <w:rFonts w:ascii="Arial" w:hAnsi="Arial" w:cs="Arial"/>
          <w:b w:val="0"/>
          <w:sz w:val="20"/>
          <w:lang w:val="en-US" w:eastAsia="x-none"/>
        </w:rPr>
      </w:pPr>
      <w:r w:rsidRPr="009D7E75">
        <w:rPr>
          <w:rFonts w:ascii="Arial" w:hAnsi="Arial" w:cs="Arial"/>
          <w:sz w:val="20"/>
          <w:lang w:val="en-US" w:eastAsia="x-none"/>
        </w:rPr>
        <w:t>Figure 3</w:t>
      </w:r>
      <w:r w:rsidR="00EB7E35">
        <w:rPr>
          <w:rFonts w:ascii="Arial" w:hAnsi="Arial" w:cs="Arial"/>
          <w:b w:val="0"/>
          <w:sz w:val="20"/>
          <w:lang w:val="en-US" w:eastAsia="x-none"/>
        </w:rPr>
        <w:t xml:space="preserve"> </w:t>
      </w:r>
      <w:r>
        <w:rPr>
          <w:rFonts w:ascii="Arial" w:hAnsi="Arial" w:cs="Arial"/>
          <w:b w:val="0"/>
          <w:sz w:val="20"/>
          <w:lang w:val="en-US" w:eastAsia="x-none"/>
        </w:rPr>
        <w:t xml:space="preserve">illustrates </w:t>
      </w:r>
      <w:r w:rsidR="00EB7E35">
        <w:rPr>
          <w:rFonts w:ascii="Arial" w:hAnsi="Arial" w:cs="Arial"/>
          <w:b w:val="0"/>
          <w:sz w:val="20"/>
          <w:lang w:val="en-US" w:eastAsia="x-none"/>
        </w:rPr>
        <w:t xml:space="preserve">3 patterns for intra-subframe SRS </w:t>
      </w:r>
      <w:r w:rsidR="007C18FB">
        <w:rPr>
          <w:rFonts w:ascii="Arial" w:hAnsi="Arial" w:cs="Arial"/>
          <w:b w:val="0"/>
          <w:sz w:val="20"/>
          <w:lang w:val="en-US" w:eastAsia="x-none"/>
        </w:rPr>
        <w:t>FH</w:t>
      </w:r>
      <w:r w:rsidR="00EB7E35">
        <w:rPr>
          <w:rFonts w:ascii="Arial" w:hAnsi="Arial" w:cs="Arial"/>
          <w:b w:val="0"/>
          <w:sz w:val="20"/>
          <w:lang w:val="en-US" w:eastAsia="x-none"/>
        </w:rPr>
        <w:t>/</w:t>
      </w:r>
      <w:r w:rsidR="007C18FB">
        <w:rPr>
          <w:rFonts w:ascii="Arial" w:hAnsi="Arial" w:cs="Arial"/>
          <w:b w:val="0"/>
          <w:sz w:val="20"/>
          <w:lang w:val="en-US" w:eastAsia="x-none"/>
        </w:rPr>
        <w:t>AS</w:t>
      </w:r>
      <w:r>
        <w:rPr>
          <w:rFonts w:ascii="Arial" w:hAnsi="Arial" w:cs="Arial"/>
          <w:b w:val="0"/>
          <w:sz w:val="20"/>
          <w:lang w:val="en-US" w:eastAsia="x-none"/>
        </w:rPr>
        <w:t>:</w:t>
      </w:r>
    </w:p>
    <w:p w14:paraId="0C7266C6" w14:textId="77777777" w:rsidR="00EB7E35" w:rsidRPr="00EB7E35" w:rsidRDefault="00EB7E35" w:rsidP="00E91AB1">
      <w:pPr>
        <w:pStyle w:val="LGTdoc1"/>
        <w:numPr>
          <w:ilvl w:val="0"/>
          <w:numId w:val="19"/>
        </w:numPr>
        <w:spacing w:beforeLines="0" w:after="0" w:afterAutospacing="0"/>
        <w:rPr>
          <w:rFonts w:ascii="Arial" w:hAnsi="Arial" w:cs="Arial"/>
          <w:b w:val="0"/>
          <w:sz w:val="20"/>
          <w:lang w:val="en-US" w:eastAsia="x-none"/>
        </w:rPr>
      </w:pPr>
      <w:r w:rsidRPr="00EB7E35">
        <w:rPr>
          <w:rFonts w:ascii="Arial" w:hAnsi="Arial" w:cs="Arial"/>
          <w:b w:val="0"/>
          <w:sz w:val="20"/>
          <w:lang w:val="en-US" w:eastAsia="x-none"/>
        </w:rPr>
        <w:t>Pattern A: no gap and no repetition (R=1)</w:t>
      </w:r>
    </w:p>
    <w:p w14:paraId="1BDD6A69" w14:textId="77777777" w:rsidR="00EB7E35" w:rsidRPr="00EB7E35" w:rsidRDefault="00EB7E35" w:rsidP="00E91AB1">
      <w:pPr>
        <w:pStyle w:val="LGTdoc1"/>
        <w:numPr>
          <w:ilvl w:val="0"/>
          <w:numId w:val="19"/>
        </w:numPr>
        <w:spacing w:beforeLines="0" w:after="0" w:afterAutospacing="0"/>
        <w:rPr>
          <w:rFonts w:ascii="Arial" w:hAnsi="Arial" w:cs="Arial"/>
          <w:b w:val="0"/>
          <w:sz w:val="20"/>
          <w:lang w:val="en-US" w:eastAsia="x-none"/>
        </w:rPr>
      </w:pPr>
      <w:r w:rsidRPr="00EB7E35">
        <w:rPr>
          <w:rFonts w:ascii="Arial" w:hAnsi="Arial" w:cs="Arial"/>
          <w:b w:val="0"/>
          <w:sz w:val="20"/>
          <w:lang w:val="en-US" w:eastAsia="x-none"/>
        </w:rPr>
        <w:t>Pattern B: at least one symbol gap and no repetition (R=1)</w:t>
      </w:r>
    </w:p>
    <w:p w14:paraId="184805A1" w14:textId="77777777" w:rsidR="00EB7E35" w:rsidRPr="00EB7E35" w:rsidRDefault="00EB7E35" w:rsidP="00E91AB1">
      <w:pPr>
        <w:pStyle w:val="LGTdoc1"/>
        <w:numPr>
          <w:ilvl w:val="0"/>
          <w:numId w:val="19"/>
        </w:numPr>
        <w:spacing w:beforeLines="0" w:after="0" w:afterAutospacing="0"/>
        <w:rPr>
          <w:rFonts w:ascii="Arial" w:hAnsi="Arial" w:cs="Arial"/>
          <w:b w:val="0"/>
          <w:sz w:val="20"/>
          <w:lang w:val="en-US" w:eastAsia="x-none"/>
        </w:rPr>
      </w:pPr>
      <w:r w:rsidRPr="00EB7E35">
        <w:rPr>
          <w:rFonts w:ascii="Arial" w:hAnsi="Arial" w:cs="Arial"/>
          <w:b w:val="0"/>
          <w:sz w:val="20"/>
          <w:lang w:val="en-US" w:eastAsia="x-none"/>
        </w:rPr>
        <w:t>Pattern C: no gap but repetition number of R&gt;1</w:t>
      </w:r>
    </w:p>
    <w:p w14:paraId="5A581CFF" w14:textId="72B289FE" w:rsidR="00E53F4B" w:rsidRDefault="00E53F4B" w:rsidP="00E91AB1">
      <w:pPr>
        <w:pStyle w:val="LGTdoc1"/>
        <w:spacing w:beforeLines="0" w:after="0" w:afterAutospacing="0"/>
        <w:ind w:firstLine="432"/>
        <w:rPr>
          <w:rFonts w:ascii="Arial" w:hAnsi="Arial" w:cs="Arial"/>
          <w:b w:val="0"/>
          <w:sz w:val="20"/>
          <w:lang w:val="en-US" w:eastAsia="x-none"/>
        </w:rPr>
      </w:pPr>
      <w:r w:rsidRPr="00E53F4B">
        <w:rPr>
          <w:rFonts w:ascii="Arial" w:hAnsi="Arial" w:cs="Arial"/>
          <w:b w:val="0"/>
          <w:sz w:val="20"/>
          <w:lang w:val="en-US" w:eastAsia="x-none"/>
        </w:rPr>
        <w:t>Here,</w:t>
      </w:r>
      <w:r>
        <w:rPr>
          <w:rFonts w:ascii="Arial" w:hAnsi="Arial" w:cs="Arial"/>
          <w:b w:val="0"/>
          <w:sz w:val="20"/>
          <w:lang w:val="en-US" w:eastAsia="x-none"/>
        </w:rPr>
        <w:t xml:space="preserve"> </w:t>
      </w:r>
      <w:r w:rsidRPr="00E53F4B">
        <w:rPr>
          <w:rFonts w:ascii="Arial" w:hAnsi="Arial" w:cs="Arial"/>
          <w:b w:val="0"/>
          <w:i/>
          <w:sz w:val="20"/>
          <w:lang w:val="en-US" w:eastAsia="x-none"/>
        </w:rPr>
        <w:t>R</w:t>
      </w:r>
      <w:r w:rsidRPr="00E53F4B">
        <w:rPr>
          <w:rFonts w:ascii="Arial" w:hAnsi="Arial" w:cs="Arial"/>
          <w:b w:val="0"/>
          <w:sz w:val="20"/>
          <w:lang w:val="en-US" w:eastAsia="x-none"/>
        </w:rPr>
        <w:t xml:space="preserve"> is the repetition factor for the configured UE, </w:t>
      </w:r>
      <w:r w:rsidR="00BA1006">
        <w:rPr>
          <w:rFonts w:ascii="Arial" w:hAnsi="Arial" w:cs="Arial"/>
          <w:b w:val="0"/>
          <w:sz w:val="20"/>
          <w:lang w:val="en-US" w:eastAsia="x-none"/>
        </w:rPr>
        <w:t>i.e.,</w:t>
      </w:r>
      <w:r w:rsidRPr="00E53F4B">
        <w:rPr>
          <w:rFonts w:ascii="Arial" w:hAnsi="Arial" w:cs="Arial"/>
          <w:b w:val="0"/>
          <w:sz w:val="20"/>
          <w:lang w:val="en-US" w:eastAsia="x-none"/>
        </w:rPr>
        <w:t xml:space="preserve"> </w:t>
      </w:r>
      <w:r w:rsidR="00BA1006">
        <w:rPr>
          <w:rFonts w:ascii="Arial" w:hAnsi="Arial" w:cs="Arial"/>
          <w:b w:val="0"/>
          <w:sz w:val="20"/>
          <w:lang w:val="en-US" w:eastAsia="x-none"/>
        </w:rPr>
        <w:t xml:space="preserve">R </w:t>
      </w:r>
      <w:r w:rsidRPr="00E53F4B">
        <w:rPr>
          <w:rFonts w:ascii="Arial" w:hAnsi="Arial" w:cs="Arial"/>
          <w:b w:val="0"/>
          <w:sz w:val="20"/>
          <w:lang w:val="en-US" w:eastAsia="x-none"/>
        </w:rPr>
        <w:t xml:space="preserve">can be {1, 2, 3, 4, 6, 7, 8, 9, 12, 13}. </w:t>
      </w:r>
      <w:r w:rsidR="00BA1006">
        <w:rPr>
          <w:rFonts w:ascii="Arial" w:hAnsi="Arial" w:cs="Arial"/>
          <w:b w:val="0"/>
          <w:sz w:val="20"/>
          <w:lang w:val="en-US" w:eastAsia="x-none"/>
        </w:rPr>
        <w:t xml:space="preserve">But </w:t>
      </w:r>
      <w:r w:rsidRPr="00E53F4B">
        <w:rPr>
          <w:rFonts w:ascii="Arial" w:hAnsi="Arial" w:cs="Arial"/>
          <w:b w:val="0"/>
          <w:i/>
          <w:sz w:val="20"/>
          <w:lang w:val="en-US" w:eastAsia="x-none"/>
        </w:rPr>
        <w:t>R</w:t>
      </w:r>
      <w:r w:rsidRPr="00E53F4B">
        <w:rPr>
          <w:rFonts w:ascii="Arial" w:hAnsi="Arial" w:cs="Arial"/>
          <w:b w:val="0"/>
          <w:sz w:val="20"/>
          <w:lang w:val="en-US" w:eastAsia="x-none"/>
        </w:rPr>
        <w:t xml:space="preserve"> </w:t>
      </w:r>
      <w:r w:rsidR="00BA1006">
        <w:rPr>
          <w:rFonts w:ascii="Arial" w:hAnsi="Arial" w:cs="Arial"/>
          <w:b w:val="0"/>
          <w:sz w:val="20"/>
          <w:lang w:val="en-US" w:eastAsia="x-none"/>
        </w:rPr>
        <w:t>should</w:t>
      </w:r>
      <w:r w:rsidRPr="00E53F4B">
        <w:rPr>
          <w:rFonts w:ascii="Arial" w:hAnsi="Arial" w:cs="Arial"/>
          <w:b w:val="0"/>
          <w:sz w:val="20"/>
          <w:lang w:val="en-US" w:eastAsia="x-none"/>
        </w:rPr>
        <w:t xml:space="preserve"> not include the gap symbol if configured.</w:t>
      </w:r>
      <w:r>
        <w:rPr>
          <w:rFonts w:ascii="Arial" w:hAnsi="Arial" w:cs="Arial"/>
          <w:b w:val="0"/>
          <w:sz w:val="20"/>
          <w:lang w:val="en-US" w:eastAsia="x-none"/>
        </w:rPr>
        <w:t xml:space="preserve"> Also, the number of configured SRS symbols, </w:t>
      </w:r>
      <w:r w:rsidRPr="004B7A08">
        <w:rPr>
          <w:rFonts w:ascii="Arial" w:hAnsi="Arial" w:cs="Arial"/>
          <w:position w:val="-14"/>
        </w:rPr>
        <w:object w:dxaOrig="560" w:dyaOrig="400" w14:anchorId="3073CBD2">
          <v:shape id="_x0000_i1029" type="#_x0000_t75" style="width:27.9pt;height:20.4pt" o:ole="">
            <v:imagedata r:id="rId19" o:title=""/>
          </v:shape>
          <o:OLEObject Type="Embed" ProgID="Equation.DSMT4" ShapeID="_x0000_i1029" DrawAspect="Content" ObjectID="_1627461142" r:id="rId20"/>
        </w:object>
      </w:r>
      <w:r w:rsidRPr="00E53F4B">
        <w:rPr>
          <w:rFonts w:ascii="Arial" w:hAnsi="Arial" w:cs="Arial"/>
          <w:b w:val="0"/>
          <w:sz w:val="20"/>
          <w:lang w:val="en-US" w:eastAsia="x-none"/>
        </w:rPr>
        <w:t xml:space="preserve">, </w:t>
      </w:r>
      <w:r w:rsidR="00BA1006">
        <w:rPr>
          <w:rFonts w:ascii="Arial" w:hAnsi="Arial" w:cs="Arial"/>
          <w:b w:val="0"/>
          <w:sz w:val="20"/>
          <w:lang w:val="en-US" w:eastAsia="x-none"/>
        </w:rPr>
        <w:t>should</w:t>
      </w:r>
      <w:r w:rsidR="00BA1006" w:rsidRPr="00E53F4B">
        <w:rPr>
          <w:rFonts w:ascii="Arial" w:hAnsi="Arial" w:cs="Arial"/>
          <w:b w:val="0"/>
          <w:sz w:val="20"/>
          <w:lang w:val="en-US" w:eastAsia="x-none"/>
        </w:rPr>
        <w:t xml:space="preserve"> </w:t>
      </w:r>
      <w:r w:rsidRPr="00E53F4B">
        <w:rPr>
          <w:rFonts w:ascii="Arial" w:hAnsi="Arial" w:cs="Arial"/>
          <w:b w:val="0"/>
          <w:sz w:val="20"/>
          <w:lang w:val="en-US" w:eastAsia="x-none"/>
        </w:rPr>
        <w:t>not count the gap symbol if configured.</w:t>
      </w:r>
      <w:r w:rsidR="00CE3365" w:rsidRPr="00CE3365">
        <w:rPr>
          <w:rFonts w:ascii="Calibre Semibold" w:eastAsiaTheme="minorEastAsia" w:hAnsi="Calibre Semibold" w:cstheme="minorBidi"/>
          <w:b w:val="0"/>
          <w:snapToGrid/>
          <w:color w:val="404040" w:themeColor="text1" w:themeTint="BF"/>
          <w:kern w:val="24"/>
          <w:sz w:val="18"/>
          <w:szCs w:val="18"/>
          <w:lang w:val="en-US"/>
        </w:rPr>
        <w:t xml:space="preserve"> </w:t>
      </w:r>
    </w:p>
    <w:p w14:paraId="5F261BEB" w14:textId="00EB0EC0" w:rsidR="00420D75" w:rsidRDefault="00EB7E35" w:rsidP="00420D75">
      <w:pPr>
        <w:pStyle w:val="LGTdoc1"/>
        <w:spacing w:beforeLines="0" w:before="120" w:after="220" w:afterAutospacing="0"/>
        <w:jc w:val="center"/>
        <w:rPr>
          <w:rFonts w:ascii="Arial" w:hAnsi="Arial" w:cs="Arial"/>
          <w:sz w:val="22"/>
          <w:szCs w:val="22"/>
        </w:rPr>
      </w:pPr>
      <w:r w:rsidRPr="00EB7E35">
        <w:rPr>
          <w:noProof/>
        </w:rPr>
        <w:drawing>
          <wp:inline distT="0" distB="0" distL="0" distR="0" wp14:anchorId="449E352F" wp14:editId="66AF24BE">
            <wp:extent cx="5951220" cy="15474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51220" cy="1547495"/>
                    </a:xfrm>
                    <a:prstGeom prst="rect">
                      <a:avLst/>
                    </a:prstGeom>
                    <a:noFill/>
                    <a:ln>
                      <a:noFill/>
                    </a:ln>
                  </pic:spPr>
                </pic:pic>
              </a:graphicData>
            </a:graphic>
          </wp:inline>
        </w:drawing>
      </w:r>
    </w:p>
    <w:p w14:paraId="5409E3CE" w14:textId="4A0C91FD" w:rsidR="00420D75" w:rsidRDefault="00420D75" w:rsidP="00420D75">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3 Impact of SRS switching/hopping/power changes</w:t>
      </w:r>
    </w:p>
    <w:p w14:paraId="69A869AD" w14:textId="5017C41F" w:rsidR="00377CDE" w:rsidRDefault="00BA1006" w:rsidP="00BA1006">
      <w:pPr>
        <w:pStyle w:val="LGTdoc1"/>
        <w:spacing w:beforeLines="0" w:after="0" w:afterAutospacing="0"/>
        <w:ind w:firstLine="432"/>
        <w:rPr>
          <w:rFonts w:ascii="Arial" w:hAnsi="Arial" w:cs="Arial"/>
          <w:b w:val="0"/>
          <w:sz w:val="20"/>
          <w:lang w:val="en-US" w:eastAsia="x-none"/>
        </w:rPr>
      </w:pPr>
      <w:r>
        <w:rPr>
          <w:rFonts w:ascii="Arial" w:hAnsi="Arial" w:cs="Arial"/>
          <w:b w:val="0"/>
          <w:sz w:val="20"/>
          <w:lang w:val="en-US" w:eastAsia="x-none"/>
        </w:rPr>
        <w:t xml:space="preserve">In </w:t>
      </w:r>
      <w:r w:rsidRPr="009D7E75">
        <w:rPr>
          <w:rFonts w:ascii="Arial" w:hAnsi="Arial" w:cs="Arial"/>
          <w:sz w:val="20"/>
          <w:lang w:val="en-US" w:eastAsia="x-none"/>
        </w:rPr>
        <w:t>Figure 3</w:t>
      </w:r>
      <w:r>
        <w:rPr>
          <w:rFonts w:ascii="Calibre Semibold" w:eastAsiaTheme="minorEastAsia" w:hAnsi="Calibre Semibold" w:cstheme="minorBidi"/>
          <w:b w:val="0"/>
          <w:snapToGrid/>
          <w:color w:val="404040" w:themeColor="text1" w:themeTint="BF"/>
          <w:kern w:val="24"/>
          <w:sz w:val="18"/>
          <w:szCs w:val="18"/>
          <w:lang w:val="en-US"/>
        </w:rPr>
        <w:t>,</w:t>
      </w:r>
      <w:r w:rsidRPr="00CE3365">
        <w:rPr>
          <w:rFonts w:ascii="Arial" w:hAnsi="Arial" w:cs="Arial"/>
          <w:b w:val="0"/>
          <w:sz w:val="20"/>
          <w:lang w:val="en-US" w:eastAsia="x-none"/>
        </w:rPr>
        <w:t xml:space="preserve"> SRS#1, #2, #3, #4 </w:t>
      </w:r>
      <w:r>
        <w:rPr>
          <w:rFonts w:ascii="Arial" w:hAnsi="Arial" w:cs="Arial"/>
          <w:b w:val="0"/>
          <w:sz w:val="20"/>
          <w:lang w:val="en-US" w:eastAsia="x-none"/>
        </w:rPr>
        <w:t>could be</w:t>
      </w:r>
      <w:r w:rsidRPr="00CE3365">
        <w:rPr>
          <w:rFonts w:ascii="Arial" w:hAnsi="Arial" w:cs="Arial"/>
          <w:b w:val="0"/>
          <w:sz w:val="20"/>
          <w:lang w:val="en-US" w:eastAsia="x-none"/>
        </w:rPr>
        <w:t xml:space="preserve"> transmitted on 4 different SRS antennas for SRS </w:t>
      </w:r>
      <w:r w:rsidR="00177A77">
        <w:rPr>
          <w:rFonts w:ascii="Arial" w:hAnsi="Arial" w:cs="Arial"/>
          <w:b w:val="0"/>
          <w:sz w:val="20"/>
          <w:lang w:val="en-US" w:eastAsia="x-none"/>
        </w:rPr>
        <w:t xml:space="preserve">AS </w:t>
      </w:r>
      <w:r w:rsidRPr="00CE3365">
        <w:rPr>
          <w:rFonts w:ascii="Arial" w:hAnsi="Arial" w:cs="Arial"/>
          <w:b w:val="0"/>
          <w:sz w:val="20"/>
          <w:lang w:val="en-US" w:eastAsia="x-none"/>
        </w:rPr>
        <w:t>1T4R</w:t>
      </w:r>
      <w:r>
        <w:rPr>
          <w:rFonts w:ascii="Arial" w:hAnsi="Arial" w:cs="Arial"/>
          <w:b w:val="0"/>
          <w:sz w:val="20"/>
          <w:lang w:val="en-US" w:eastAsia="x-none"/>
        </w:rPr>
        <w:t>, or</w:t>
      </w:r>
      <w:r w:rsidRPr="00CE3365">
        <w:rPr>
          <w:rFonts w:ascii="Arial" w:hAnsi="Arial" w:cs="Arial"/>
          <w:b w:val="0"/>
          <w:sz w:val="20"/>
          <w:lang w:val="en-US" w:eastAsia="x-none"/>
        </w:rPr>
        <w:t xml:space="preserve"> on 4 different SRS </w:t>
      </w:r>
      <w:proofErr w:type="spellStart"/>
      <w:r w:rsidRPr="00CE3365">
        <w:rPr>
          <w:rFonts w:ascii="Arial" w:hAnsi="Arial" w:cs="Arial"/>
          <w:b w:val="0"/>
          <w:sz w:val="20"/>
          <w:lang w:val="en-US" w:eastAsia="x-none"/>
        </w:rPr>
        <w:t>subbands</w:t>
      </w:r>
      <w:proofErr w:type="spellEnd"/>
      <w:r>
        <w:rPr>
          <w:rFonts w:ascii="Arial" w:hAnsi="Arial" w:cs="Arial"/>
          <w:b w:val="0"/>
          <w:sz w:val="20"/>
          <w:lang w:val="en-US" w:eastAsia="x-none"/>
        </w:rPr>
        <w:t xml:space="preserve"> </w:t>
      </w:r>
      <w:r w:rsidRPr="00CE3365">
        <w:rPr>
          <w:rFonts w:ascii="Arial" w:hAnsi="Arial" w:cs="Arial"/>
          <w:b w:val="0"/>
          <w:sz w:val="20"/>
          <w:lang w:val="en-US" w:eastAsia="x-none"/>
        </w:rPr>
        <w:t xml:space="preserve">for SRS </w:t>
      </w:r>
      <w:r w:rsidR="007C18FB">
        <w:rPr>
          <w:rFonts w:ascii="Arial" w:hAnsi="Arial" w:cs="Arial"/>
          <w:b w:val="0"/>
          <w:sz w:val="20"/>
          <w:lang w:val="en-US" w:eastAsia="x-none"/>
        </w:rPr>
        <w:t>FH</w:t>
      </w:r>
      <w:r>
        <w:rPr>
          <w:rFonts w:ascii="Arial" w:hAnsi="Arial" w:cs="Arial"/>
          <w:b w:val="0"/>
          <w:sz w:val="20"/>
          <w:lang w:val="en-US" w:eastAsia="x-none"/>
        </w:rPr>
        <w:t>.</w:t>
      </w:r>
      <w:r w:rsidR="00377CDE">
        <w:rPr>
          <w:rFonts w:ascii="Arial" w:hAnsi="Arial" w:cs="Arial"/>
          <w:b w:val="0"/>
          <w:sz w:val="20"/>
          <w:lang w:val="en-US" w:eastAsia="x-none"/>
        </w:rPr>
        <w:t xml:space="preserve"> </w:t>
      </w:r>
      <w:r w:rsidR="004C6324">
        <w:rPr>
          <w:rFonts w:ascii="Arial" w:hAnsi="Arial" w:cs="Arial"/>
          <w:b w:val="0"/>
          <w:sz w:val="20"/>
          <w:lang w:val="en-US" w:eastAsia="x-none"/>
        </w:rPr>
        <w:t>U</w:t>
      </w:r>
      <w:r w:rsidR="00377CDE">
        <w:rPr>
          <w:rFonts w:ascii="Arial" w:hAnsi="Arial" w:cs="Arial"/>
          <w:b w:val="0"/>
          <w:sz w:val="20"/>
          <w:lang w:val="en-US" w:eastAsia="x-none"/>
        </w:rPr>
        <w:t xml:space="preserve">nless eNB knows that UE </w:t>
      </w:r>
      <w:r w:rsidR="004C6324">
        <w:rPr>
          <w:rFonts w:ascii="Arial" w:hAnsi="Arial" w:cs="Arial"/>
          <w:b w:val="0"/>
          <w:sz w:val="20"/>
          <w:lang w:val="en-US" w:eastAsia="x-none"/>
        </w:rPr>
        <w:t>can</w:t>
      </w:r>
      <w:r w:rsidR="00377CDE">
        <w:rPr>
          <w:rFonts w:ascii="Arial" w:hAnsi="Arial" w:cs="Arial"/>
          <w:b w:val="0"/>
          <w:sz w:val="20"/>
          <w:lang w:eastAsia="x-none"/>
        </w:rPr>
        <w:t xml:space="preserve"> support Pattern A</w:t>
      </w:r>
      <w:r w:rsidR="004C6324">
        <w:rPr>
          <w:rFonts w:ascii="Arial" w:hAnsi="Arial" w:cs="Arial"/>
          <w:b w:val="0"/>
          <w:sz w:val="20"/>
          <w:lang w:eastAsia="x-none"/>
        </w:rPr>
        <w:t xml:space="preserve"> with much smaller transient period than 20us, </w:t>
      </w:r>
      <w:r w:rsidR="004C6324">
        <w:rPr>
          <w:rFonts w:ascii="Arial" w:hAnsi="Arial" w:cs="Arial"/>
          <w:b w:val="0"/>
          <w:sz w:val="20"/>
          <w:lang w:val="en-US" w:eastAsia="x-none"/>
        </w:rPr>
        <w:t xml:space="preserve">it may result in significant performance loss by transmitting SRS with no gap and no repetition. SRS triggering with </w:t>
      </w:r>
      <w:r w:rsidR="004C6324">
        <w:rPr>
          <w:rFonts w:ascii="Arial" w:eastAsiaTheme="minorEastAsia" w:hAnsi="Arial" w:cs="Arial"/>
          <w:b w:val="0"/>
          <w:sz w:val="20"/>
          <w:lang w:val="en-US" w:eastAsia="zh-CN"/>
        </w:rPr>
        <w:t xml:space="preserve">improper configuration blocks the other </w:t>
      </w:r>
      <w:r w:rsidR="005E085D">
        <w:rPr>
          <w:rFonts w:ascii="Arial" w:eastAsiaTheme="minorEastAsia" w:hAnsi="Arial" w:cs="Arial"/>
          <w:b w:val="0"/>
          <w:sz w:val="20"/>
          <w:lang w:val="en-US" w:eastAsia="zh-CN"/>
        </w:rPr>
        <w:t>PUSCH/PUCCH</w:t>
      </w:r>
      <w:r w:rsidR="004C6324">
        <w:rPr>
          <w:rFonts w:ascii="Arial" w:eastAsiaTheme="minorEastAsia" w:hAnsi="Arial" w:cs="Arial"/>
          <w:b w:val="0"/>
          <w:sz w:val="20"/>
          <w:lang w:val="en-US" w:eastAsia="zh-CN"/>
        </w:rPr>
        <w:t xml:space="preserve"> </w:t>
      </w:r>
      <w:r w:rsidR="004C6324">
        <w:rPr>
          <w:rFonts w:ascii="Arial" w:eastAsiaTheme="minorEastAsia" w:hAnsi="Arial" w:cs="Arial"/>
          <w:b w:val="0"/>
          <w:sz w:val="20"/>
          <w:lang w:val="en-US" w:eastAsia="zh-CN"/>
        </w:rPr>
        <w:lastRenderedPageBreak/>
        <w:t xml:space="preserve">transmission and </w:t>
      </w:r>
      <w:r w:rsidR="004C6324">
        <w:rPr>
          <w:rFonts w:ascii="Arial" w:hAnsi="Arial" w:cs="Arial"/>
          <w:b w:val="0"/>
          <w:sz w:val="20"/>
          <w:lang w:val="en-US" w:eastAsia="x-none"/>
        </w:rPr>
        <w:t>wastes UE power consumption</w:t>
      </w:r>
      <w:r w:rsidR="005E085D">
        <w:rPr>
          <w:rFonts w:ascii="Arial" w:hAnsi="Arial" w:cs="Arial"/>
          <w:b w:val="0"/>
          <w:sz w:val="20"/>
          <w:lang w:val="en-US" w:eastAsia="x-none"/>
        </w:rPr>
        <w:t xml:space="preserve"> as well</w:t>
      </w:r>
      <w:r w:rsidR="004C6324">
        <w:rPr>
          <w:rFonts w:ascii="Arial" w:hAnsi="Arial" w:cs="Arial"/>
          <w:b w:val="0"/>
          <w:sz w:val="20"/>
          <w:lang w:val="en-US" w:eastAsia="x-none"/>
        </w:rPr>
        <w:t xml:space="preserve">. </w:t>
      </w:r>
      <w:r w:rsidR="00377CDE">
        <w:rPr>
          <w:rFonts w:ascii="Arial" w:hAnsi="Arial" w:cs="Arial"/>
          <w:b w:val="0"/>
          <w:sz w:val="20"/>
          <w:lang w:val="en-US" w:eastAsia="x-none"/>
        </w:rPr>
        <w:t>P</w:t>
      </w:r>
      <w:r>
        <w:rPr>
          <w:rFonts w:ascii="Arial" w:hAnsi="Arial" w:cs="Arial"/>
          <w:b w:val="0"/>
          <w:sz w:val="20"/>
          <w:lang w:val="en-US" w:eastAsia="x-none"/>
        </w:rPr>
        <w:t>attern C</w:t>
      </w:r>
      <w:r w:rsidR="00377CDE">
        <w:rPr>
          <w:rFonts w:ascii="Arial" w:hAnsi="Arial" w:cs="Arial"/>
          <w:b w:val="0"/>
          <w:sz w:val="20"/>
          <w:lang w:val="en-US" w:eastAsia="x-none"/>
        </w:rPr>
        <w:t xml:space="preserve"> by using</w:t>
      </w:r>
      <w:r>
        <w:rPr>
          <w:rFonts w:ascii="Arial" w:hAnsi="Arial" w:cs="Arial"/>
          <w:b w:val="0"/>
          <w:sz w:val="20"/>
          <w:lang w:val="en-US" w:eastAsia="x-none"/>
        </w:rPr>
        <w:t xml:space="preserve"> SRS repetitions (with R&gt;1) </w:t>
      </w:r>
      <w:r w:rsidR="00377CDE">
        <w:rPr>
          <w:rFonts w:ascii="Arial" w:hAnsi="Arial" w:cs="Arial"/>
          <w:b w:val="0"/>
          <w:sz w:val="20"/>
          <w:lang w:val="en-US" w:eastAsia="x-none"/>
        </w:rPr>
        <w:t>with</w:t>
      </w:r>
      <w:r>
        <w:rPr>
          <w:rFonts w:ascii="Arial" w:hAnsi="Arial" w:cs="Arial"/>
          <w:b w:val="0"/>
          <w:sz w:val="20"/>
          <w:lang w:val="en-US" w:eastAsia="x-none"/>
        </w:rPr>
        <w:t xml:space="preserve"> same subband/antenna/power</w:t>
      </w:r>
      <w:r w:rsidRPr="00101400">
        <w:rPr>
          <w:rFonts w:ascii="Arial" w:hAnsi="Arial" w:cs="Arial"/>
          <w:b w:val="0"/>
          <w:sz w:val="20"/>
          <w:lang w:val="en-US" w:eastAsia="x-none"/>
        </w:rPr>
        <w:t xml:space="preserve"> </w:t>
      </w:r>
      <w:r>
        <w:rPr>
          <w:rFonts w:ascii="Arial" w:hAnsi="Arial" w:cs="Arial"/>
          <w:b w:val="0"/>
          <w:sz w:val="20"/>
          <w:lang w:val="en-US" w:eastAsia="x-none"/>
        </w:rPr>
        <w:t>can be configured to improve the link budget and suppress negative effects due to the required transient time.</w:t>
      </w:r>
      <w:r w:rsidR="00377CDE">
        <w:rPr>
          <w:rFonts w:ascii="Arial" w:hAnsi="Arial" w:cs="Arial"/>
          <w:b w:val="0"/>
          <w:sz w:val="20"/>
          <w:lang w:val="en-US" w:eastAsia="x-none"/>
        </w:rPr>
        <w:t xml:space="preserve"> Pattern B with 1-symbol gap may be a waste of resources since the transient period in one SRS symbol is still much smaller than a symbol duration. </w:t>
      </w:r>
      <w:r>
        <w:rPr>
          <w:rFonts w:ascii="Arial" w:hAnsi="Arial" w:cs="Arial"/>
          <w:b w:val="0"/>
          <w:sz w:val="20"/>
          <w:lang w:val="en-US" w:eastAsia="x-none"/>
        </w:rPr>
        <w:t xml:space="preserve"> </w:t>
      </w:r>
    </w:p>
    <w:p w14:paraId="29A88F8D" w14:textId="7989F327" w:rsidR="00377CDE" w:rsidRDefault="00377CDE" w:rsidP="00BA1006">
      <w:pPr>
        <w:pStyle w:val="LGTdoc1"/>
        <w:spacing w:beforeLines="0" w:after="0" w:afterAutospacing="0"/>
        <w:ind w:firstLine="432"/>
        <w:rPr>
          <w:rFonts w:ascii="Arial" w:hAnsi="Arial" w:cs="Arial"/>
          <w:b w:val="0"/>
          <w:sz w:val="20"/>
          <w:lang w:val="en-US" w:eastAsia="x-none"/>
        </w:rPr>
      </w:pPr>
      <w:r>
        <w:rPr>
          <w:rFonts w:ascii="Arial" w:hAnsi="Arial" w:cs="Arial"/>
          <w:b w:val="0"/>
          <w:sz w:val="20"/>
          <w:lang w:val="en-US" w:eastAsia="x-none"/>
        </w:rPr>
        <w:t xml:space="preserve">In other words, </w:t>
      </w:r>
      <w:r w:rsidR="007C18FB">
        <w:rPr>
          <w:rFonts w:ascii="Arial" w:hAnsi="Arial" w:cs="Arial"/>
          <w:b w:val="0"/>
          <w:sz w:val="20"/>
          <w:lang w:val="en-US" w:eastAsia="x-none"/>
        </w:rPr>
        <w:t>if</w:t>
      </w:r>
      <w:r>
        <w:rPr>
          <w:rFonts w:ascii="Arial" w:hAnsi="Arial" w:cs="Arial"/>
          <w:b w:val="0"/>
          <w:sz w:val="20"/>
          <w:lang w:val="en-US" w:eastAsia="x-none"/>
        </w:rPr>
        <w:t xml:space="preserve"> the UE </w:t>
      </w:r>
      <w:r w:rsidR="007C18FB">
        <w:rPr>
          <w:rFonts w:ascii="Arial" w:hAnsi="Arial" w:cs="Arial"/>
          <w:b w:val="0"/>
          <w:sz w:val="20"/>
          <w:lang w:val="en-US" w:eastAsia="x-none"/>
        </w:rPr>
        <w:t>requires</w:t>
      </w:r>
      <w:r>
        <w:rPr>
          <w:rFonts w:ascii="Arial" w:hAnsi="Arial" w:cs="Arial"/>
          <w:b w:val="0"/>
          <w:sz w:val="20"/>
          <w:lang w:val="en-US" w:eastAsia="x-none"/>
        </w:rPr>
        <w:t xml:space="preserve"> gap</w:t>
      </w:r>
      <w:r w:rsidR="007C18FB">
        <w:rPr>
          <w:rFonts w:ascii="Arial" w:hAnsi="Arial" w:cs="Arial"/>
          <w:b w:val="0"/>
          <w:sz w:val="20"/>
          <w:lang w:val="en-US" w:eastAsia="x-none"/>
        </w:rPr>
        <w:t xml:space="preserve"> for FH and/or AS</w:t>
      </w:r>
      <w:r>
        <w:rPr>
          <w:rFonts w:ascii="Arial" w:hAnsi="Arial" w:cs="Arial"/>
          <w:b w:val="0"/>
          <w:sz w:val="20"/>
          <w:lang w:val="en-US" w:eastAsia="x-none"/>
        </w:rPr>
        <w:t xml:space="preserve">, </w:t>
      </w:r>
    </w:p>
    <w:p w14:paraId="3E41F3BF" w14:textId="6DD58793" w:rsidR="007C18FB" w:rsidRDefault="007C18FB" w:rsidP="004745A3">
      <w:pPr>
        <w:widowControl/>
        <w:numPr>
          <w:ilvl w:val="0"/>
          <w:numId w:val="9"/>
        </w:numPr>
        <w:wordWrap/>
        <w:overflowPunct w:val="0"/>
        <w:autoSpaceDE/>
        <w:autoSpaceDN/>
        <w:adjustRightInd w:val="0"/>
        <w:contextualSpacing/>
        <w:jc w:val="left"/>
        <w:textAlignment w:val="baseline"/>
        <w:rPr>
          <w:rFonts w:ascii="Arial" w:eastAsia="Malgun Gothic" w:hAnsi="Arial" w:cs="Arial"/>
          <w:kern w:val="0"/>
          <w:lang w:val="en-GB" w:eastAsia="zh-CN"/>
        </w:rPr>
      </w:pPr>
      <w:r>
        <w:rPr>
          <w:rFonts w:ascii="Arial" w:eastAsia="Malgun Gothic" w:hAnsi="Arial" w:cs="Arial"/>
          <w:kern w:val="0"/>
          <w:lang w:val="en-GB" w:eastAsia="zh-CN"/>
        </w:rPr>
        <w:t>Guard symbol</w:t>
      </w:r>
      <w:r w:rsidR="00377CDE" w:rsidRPr="00504AC0">
        <w:rPr>
          <w:rFonts w:ascii="Arial" w:eastAsia="Malgun Gothic" w:hAnsi="Arial" w:cs="Arial"/>
          <w:kern w:val="0"/>
          <w:lang w:val="en-GB" w:eastAsia="zh-CN"/>
        </w:rPr>
        <w:t xml:space="preserve"> for </w:t>
      </w:r>
      <w:r>
        <w:rPr>
          <w:rFonts w:ascii="Arial" w:eastAsia="Malgun Gothic" w:hAnsi="Arial" w:cs="Arial"/>
          <w:kern w:val="0"/>
          <w:lang w:val="en-GB" w:eastAsia="zh-CN"/>
        </w:rPr>
        <w:t>FH</w:t>
      </w:r>
      <w:r w:rsidR="00377CDE" w:rsidRPr="00504AC0">
        <w:rPr>
          <w:rFonts w:ascii="Arial" w:eastAsia="Malgun Gothic" w:hAnsi="Arial" w:cs="Arial"/>
          <w:kern w:val="0"/>
          <w:lang w:val="en-GB" w:eastAsia="zh-CN"/>
        </w:rPr>
        <w:t xml:space="preserve"> and/or </w:t>
      </w:r>
      <w:r>
        <w:rPr>
          <w:rFonts w:ascii="Arial" w:eastAsia="Malgun Gothic" w:hAnsi="Arial" w:cs="Arial"/>
          <w:kern w:val="0"/>
          <w:lang w:val="en-GB" w:eastAsia="zh-CN"/>
        </w:rPr>
        <w:t>AS</w:t>
      </w:r>
      <w:r w:rsidR="00377CDE" w:rsidRPr="00504AC0">
        <w:rPr>
          <w:rFonts w:ascii="Arial" w:eastAsia="Malgun Gothic" w:hAnsi="Arial" w:cs="Arial"/>
          <w:kern w:val="0"/>
          <w:lang w:val="en-GB" w:eastAsia="zh-CN"/>
        </w:rPr>
        <w:t xml:space="preserve"> is configured when intra-subframe repetition is not configured</w:t>
      </w:r>
    </w:p>
    <w:p w14:paraId="554C6D33" w14:textId="19719A33" w:rsidR="00377CDE" w:rsidRPr="007C18FB" w:rsidRDefault="007C18FB" w:rsidP="004745A3">
      <w:pPr>
        <w:widowControl/>
        <w:numPr>
          <w:ilvl w:val="0"/>
          <w:numId w:val="9"/>
        </w:numPr>
        <w:wordWrap/>
        <w:overflowPunct w:val="0"/>
        <w:autoSpaceDE/>
        <w:autoSpaceDN/>
        <w:adjustRightInd w:val="0"/>
        <w:contextualSpacing/>
        <w:jc w:val="left"/>
        <w:textAlignment w:val="baseline"/>
        <w:rPr>
          <w:rFonts w:ascii="Arial" w:eastAsia="Malgun Gothic" w:hAnsi="Arial" w:cs="Arial"/>
          <w:kern w:val="0"/>
          <w:lang w:val="en-GB" w:eastAsia="zh-CN"/>
        </w:rPr>
      </w:pPr>
      <w:r>
        <w:rPr>
          <w:rFonts w:ascii="Arial" w:eastAsia="Malgun Gothic" w:hAnsi="Arial" w:cs="Arial"/>
          <w:kern w:val="0"/>
          <w:lang w:val="en-GB" w:eastAsia="zh-CN"/>
        </w:rPr>
        <w:t>Guard symbol</w:t>
      </w:r>
      <w:r w:rsidRPr="00504AC0">
        <w:rPr>
          <w:rFonts w:ascii="Arial" w:eastAsia="Malgun Gothic" w:hAnsi="Arial" w:cs="Arial"/>
          <w:kern w:val="0"/>
          <w:lang w:val="en-GB" w:eastAsia="zh-CN"/>
        </w:rPr>
        <w:t xml:space="preserve"> </w:t>
      </w:r>
      <w:r w:rsidR="00377CDE" w:rsidRPr="007C18FB">
        <w:rPr>
          <w:rFonts w:ascii="Arial" w:eastAsia="Malgun Gothic" w:hAnsi="Arial" w:cs="Arial"/>
          <w:kern w:val="0"/>
          <w:lang w:val="en-GB" w:eastAsia="zh-CN"/>
        </w:rPr>
        <w:t xml:space="preserve">for </w:t>
      </w:r>
      <w:r w:rsidRPr="007C18FB">
        <w:rPr>
          <w:rFonts w:ascii="Arial" w:eastAsia="Malgun Gothic" w:hAnsi="Arial" w:cs="Arial"/>
          <w:kern w:val="0"/>
          <w:lang w:val="en-GB" w:eastAsia="zh-CN"/>
        </w:rPr>
        <w:t>FH</w:t>
      </w:r>
      <w:r w:rsidR="00377CDE" w:rsidRPr="007C18FB">
        <w:rPr>
          <w:rFonts w:ascii="Arial" w:eastAsia="Malgun Gothic" w:hAnsi="Arial" w:cs="Arial"/>
          <w:kern w:val="0"/>
          <w:lang w:val="en-GB" w:eastAsia="zh-CN"/>
        </w:rPr>
        <w:t xml:space="preserve"> and/or </w:t>
      </w:r>
      <w:r w:rsidRPr="007C18FB">
        <w:rPr>
          <w:rFonts w:ascii="Arial" w:eastAsia="Malgun Gothic" w:hAnsi="Arial" w:cs="Arial"/>
          <w:kern w:val="0"/>
          <w:lang w:val="en-GB" w:eastAsia="zh-CN"/>
        </w:rPr>
        <w:t>AS</w:t>
      </w:r>
      <w:r w:rsidR="00377CDE" w:rsidRPr="007C18FB">
        <w:rPr>
          <w:rFonts w:ascii="Arial" w:eastAsia="Malgun Gothic" w:hAnsi="Arial" w:cs="Arial"/>
          <w:kern w:val="0"/>
          <w:lang w:val="en-GB" w:eastAsia="zh-CN"/>
        </w:rPr>
        <w:t xml:space="preserve"> may not be configured when intra-subframe repetition is configured</w:t>
      </w:r>
    </w:p>
    <w:p w14:paraId="60B5F32E" w14:textId="77777777" w:rsidR="00377CDE" w:rsidRPr="009D7E75" w:rsidRDefault="00377CDE" w:rsidP="00BA1006">
      <w:pPr>
        <w:pStyle w:val="LGTdoc1"/>
        <w:spacing w:beforeLines="0" w:after="0" w:afterAutospacing="0"/>
        <w:ind w:firstLine="432"/>
        <w:rPr>
          <w:rFonts w:ascii="Arial" w:hAnsi="Arial" w:cs="Arial"/>
          <w:b w:val="0"/>
          <w:sz w:val="20"/>
          <w:lang w:eastAsia="x-none"/>
        </w:rPr>
      </w:pPr>
    </w:p>
    <w:p w14:paraId="23F427DD" w14:textId="0D47B4EF" w:rsidR="006B7C0F" w:rsidRPr="00DA2B44" w:rsidRDefault="006B7C0F" w:rsidP="006B7C0F">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58753D">
        <w:rPr>
          <w:rFonts w:ascii="Arial" w:hAnsi="Arial" w:cs="Arial"/>
          <w:sz w:val="20"/>
          <w:u w:val="single"/>
        </w:rPr>
        <w:t>7</w:t>
      </w:r>
      <w:r w:rsidRPr="006F5DDF">
        <w:rPr>
          <w:rFonts w:ascii="Arial" w:hAnsi="Arial" w:cs="Arial"/>
          <w:sz w:val="20"/>
        </w:rPr>
        <w:t xml:space="preserve">: </w:t>
      </w:r>
      <w:r w:rsidR="0058753D">
        <w:rPr>
          <w:rFonts w:ascii="Arial" w:hAnsi="Arial" w:cs="Arial"/>
          <w:sz w:val="20"/>
        </w:rPr>
        <w:t>For</w:t>
      </w:r>
      <w:r>
        <w:rPr>
          <w:rFonts w:ascii="Arial" w:hAnsi="Arial" w:cs="Arial"/>
          <w:sz w:val="20"/>
        </w:rPr>
        <w:t xml:space="preserve"> UE </w:t>
      </w:r>
      <w:r w:rsidR="0058753D">
        <w:rPr>
          <w:rFonts w:ascii="Arial" w:hAnsi="Arial" w:cs="Arial"/>
          <w:sz w:val="20"/>
        </w:rPr>
        <w:t xml:space="preserve">who </w:t>
      </w:r>
      <w:r>
        <w:rPr>
          <w:rFonts w:ascii="Arial" w:hAnsi="Arial" w:cs="Arial"/>
          <w:sz w:val="20"/>
        </w:rPr>
        <w:t xml:space="preserve">requires gap for intra-subframe SRS frequency hopping/antenna switching, </w:t>
      </w:r>
      <w:r w:rsidR="007C18FB">
        <w:rPr>
          <w:rFonts w:ascii="Arial" w:hAnsi="Arial" w:cs="Arial"/>
          <w:sz w:val="20"/>
        </w:rPr>
        <w:t>guard symbol</w:t>
      </w:r>
      <w:r w:rsidRPr="00DA2B44">
        <w:rPr>
          <w:rFonts w:ascii="Arial" w:hAnsi="Arial" w:cs="Arial"/>
          <w:sz w:val="20"/>
        </w:rPr>
        <w:t xml:space="preserve"> is configured when intra-subframe repetition is not configured.</w:t>
      </w:r>
    </w:p>
    <w:p w14:paraId="7E881038" w14:textId="48308866" w:rsidR="004B2989" w:rsidRDefault="004B2989" w:rsidP="00E65132">
      <w:pPr>
        <w:pStyle w:val="LGTdoc1"/>
        <w:numPr>
          <w:ilvl w:val="0"/>
          <w:numId w:val="9"/>
        </w:numPr>
        <w:spacing w:beforeLines="0" w:after="120" w:afterAutospacing="0"/>
        <w:rPr>
          <w:rFonts w:ascii="Arial" w:hAnsi="Arial" w:cs="Arial"/>
          <w:sz w:val="20"/>
        </w:rPr>
      </w:pPr>
      <w:r>
        <w:rPr>
          <w:rFonts w:ascii="Arial" w:hAnsi="Arial" w:cs="Arial"/>
          <w:sz w:val="20"/>
        </w:rPr>
        <w:t xml:space="preserve">Note: </w:t>
      </w:r>
      <w:r w:rsidRPr="00E53F4B">
        <w:rPr>
          <w:rFonts w:ascii="Arial" w:hAnsi="Arial" w:cs="Arial"/>
          <w:sz w:val="20"/>
        </w:rPr>
        <w:t xml:space="preserve">number of configured SRS symbols </w:t>
      </w:r>
      <w:r w:rsidRPr="004B7A08">
        <w:rPr>
          <w:rFonts w:ascii="Arial" w:hAnsi="Arial" w:cs="Arial"/>
          <w:position w:val="-14"/>
        </w:rPr>
        <w:object w:dxaOrig="560" w:dyaOrig="400" w14:anchorId="277EE125">
          <v:shape id="_x0000_i1030" type="#_x0000_t75" style="width:22.9pt;height:17.05pt" o:ole="">
            <v:imagedata r:id="rId19" o:title=""/>
          </v:shape>
          <o:OLEObject Type="Embed" ProgID="Equation.DSMT4" ShapeID="_x0000_i1030" DrawAspect="Content" ObjectID="_1627461143" r:id="rId22"/>
        </w:object>
      </w:r>
      <w:r w:rsidRPr="00E53F4B">
        <w:rPr>
          <w:rFonts w:ascii="Arial" w:hAnsi="Arial" w:cs="Arial"/>
          <w:sz w:val="20"/>
        </w:rPr>
        <w:t xml:space="preserve"> as well as repetition factor R does not count the gap symbol if configured</w:t>
      </w:r>
      <w:r>
        <w:rPr>
          <w:rFonts w:ascii="Arial" w:hAnsi="Arial" w:cs="Arial"/>
          <w:sz w:val="20"/>
        </w:rPr>
        <w:t>.</w:t>
      </w:r>
    </w:p>
    <w:p w14:paraId="2DA34D4B" w14:textId="77777777" w:rsidR="004D0458" w:rsidRPr="00E53F4B" w:rsidRDefault="004D0458" w:rsidP="00E53F4B">
      <w:pPr>
        <w:pStyle w:val="LGTdoc1"/>
        <w:spacing w:beforeLines="0" w:after="0" w:afterAutospacing="0"/>
        <w:rPr>
          <w:rFonts w:ascii="Arial" w:hAnsi="Arial" w:cs="Arial"/>
          <w:sz w:val="20"/>
        </w:rPr>
      </w:pPr>
    </w:p>
    <w:p w14:paraId="026E5C2B" w14:textId="7C955DA0" w:rsidR="004D0458" w:rsidRDefault="004D0458" w:rsidP="00377CDE">
      <w:pPr>
        <w:widowControl/>
        <w:wordWrap/>
        <w:autoSpaceDE/>
        <w:autoSpaceDN/>
        <w:ind w:firstLine="360"/>
        <w:jc w:val="left"/>
        <w:rPr>
          <w:rFonts w:ascii="Arial" w:hAnsi="Arial" w:cs="Arial"/>
          <w:b/>
          <w:lang w:eastAsia="x-none"/>
        </w:rPr>
      </w:pPr>
      <w:r>
        <w:rPr>
          <w:rFonts w:ascii="Arial" w:eastAsia="Malgun Gothic" w:hAnsi="Arial" w:cs="Arial"/>
          <w:kern w:val="0"/>
          <w:szCs w:val="20"/>
          <w:lang w:val="en-GB" w:eastAsia="zh-CN"/>
        </w:rPr>
        <w:t xml:space="preserve">For intra-subframe </w:t>
      </w:r>
      <w:r w:rsidR="00177A77">
        <w:rPr>
          <w:rFonts w:ascii="Arial" w:eastAsia="Malgun Gothic" w:hAnsi="Arial" w:cs="Arial"/>
          <w:kern w:val="0"/>
          <w:szCs w:val="20"/>
          <w:lang w:val="en-GB" w:eastAsia="zh-CN"/>
        </w:rPr>
        <w:t>SRS</w:t>
      </w:r>
      <w:r>
        <w:rPr>
          <w:rFonts w:ascii="Arial" w:eastAsia="Malgun Gothic" w:hAnsi="Arial" w:cs="Arial"/>
          <w:kern w:val="0"/>
          <w:szCs w:val="20"/>
          <w:lang w:val="en-GB" w:eastAsia="zh-CN"/>
        </w:rPr>
        <w:t xml:space="preserve">, </w:t>
      </w:r>
      <w:r w:rsidR="00177A77">
        <w:rPr>
          <w:rFonts w:ascii="Arial" w:eastAsia="Malgun Gothic" w:hAnsi="Arial" w:cs="Arial"/>
          <w:kern w:val="0"/>
          <w:szCs w:val="20"/>
          <w:lang w:val="en-GB" w:eastAsia="zh-CN"/>
        </w:rPr>
        <w:t>AS</w:t>
      </w:r>
      <w:r>
        <w:rPr>
          <w:rFonts w:ascii="Arial" w:eastAsia="Malgun Gothic" w:hAnsi="Arial" w:cs="Arial"/>
          <w:kern w:val="0"/>
          <w:szCs w:val="20"/>
          <w:lang w:val="en-GB" w:eastAsia="zh-CN"/>
        </w:rPr>
        <w:t xml:space="preserve"> across all antenna</w:t>
      </w:r>
      <w:r w:rsidR="00177A77">
        <w:rPr>
          <w:rFonts w:ascii="Arial" w:eastAsia="Malgun Gothic" w:hAnsi="Arial" w:cs="Arial"/>
          <w:kern w:val="0"/>
          <w:szCs w:val="20"/>
          <w:lang w:val="en-GB" w:eastAsia="zh-CN"/>
        </w:rPr>
        <w:t>s</w:t>
      </w:r>
      <w:r>
        <w:rPr>
          <w:rFonts w:ascii="Arial" w:eastAsia="Malgun Gothic" w:hAnsi="Arial" w:cs="Arial"/>
          <w:kern w:val="0"/>
          <w:szCs w:val="20"/>
          <w:lang w:val="en-GB" w:eastAsia="zh-CN"/>
        </w:rPr>
        <w:t xml:space="preserve"> </w:t>
      </w:r>
      <w:r w:rsidR="006A0403">
        <w:rPr>
          <w:rFonts w:ascii="Arial" w:eastAsia="Malgun Gothic" w:hAnsi="Arial" w:cs="Arial"/>
          <w:kern w:val="0"/>
          <w:szCs w:val="20"/>
          <w:lang w:val="en-GB" w:eastAsia="zh-CN"/>
        </w:rPr>
        <w:t>may not</w:t>
      </w:r>
      <w:r>
        <w:rPr>
          <w:rFonts w:ascii="Arial" w:eastAsia="Malgun Gothic" w:hAnsi="Arial" w:cs="Arial"/>
          <w:kern w:val="0"/>
          <w:szCs w:val="20"/>
          <w:lang w:val="en-GB" w:eastAsia="zh-CN"/>
        </w:rPr>
        <w:t xml:space="preserve"> be</w:t>
      </w:r>
      <w:r w:rsidR="006A0403">
        <w:rPr>
          <w:rFonts w:ascii="Arial" w:eastAsia="Malgun Gothic" w:hAnsi="Arial" w:cs="Arial"/>
          <w:kern w:val="0"/>
          <w:szCs w:val="20"/>
          <w:lang w:val="en-GB" w:eastAsia="zh-CN"/>
        </w:rPr>
        <w:t xml:space="preserve"> able to be always</w:t>
      </w:r>
      <w:r>
        <w:rPr>
          <w:rFonts w:ascii="Arial" w:eastAsia="Malgun Gothic" w:hAnsi="Arial" w:cs="Arial"/>
          <w:kern w:val="0"/>
          <w:szCs w:val="20"/>
          <w:lang w:val="en-GB" w:eastAsia="zh-CN"/>
        </w:rPr>
        <w:t xml:space="preserve"> configured. It may be because the UE has limited power change number within a subframe, </w:t>
      </w:r>
      <w:r w:rsidR="006A0403">
        <w:rPr>
          <w:rFonts w:ascii="Arial" w:eastAsia="Malgun Gothic" w:hAnsi="Arial" w:cs="Arial"/>
          <w:kern w:val="0"/>
          <w:szCs w:val="20"/>
          <w:lang w:val="en-GB" w:eastAsia="zh-CN"/>
        </w:rPr>
        <w:t xml:space="preserve">or maybe </w:t>
      </w:r>
      <w:r>
        <w:rPr>
          <w:rFonts w:ascii="Arial" w:eastAsia="Malgun Gothic" w:hAnsi="Arial" w:cs="Arial"/>
          <w:kern w:val="0"/>
          <w:szCs w:val="20"/>
          <w:lang w:val="en-GB" w:eastAsia="zh-CN"/>
        </w:rPr>
        <w:t xml:space="preserve">there are limited symbols, especially </w:t>
      </w:r>
      <w:r w:rsidR="00055CEA">
        <w:rPr>
          <w:rFonts w:ascii="Arial" w:eastAsia="Malgun Gothic" w:hAnsi="Arial" w:cs="Arial"/>
          <w:kern w:val="0"/>
          <w:szCs w:val="20"/>
          <w:lang w:val="en-GB" w:eastAsia="zh-CN"/>
        </w:rPr>
        <w:t xml:space="preserve">in the case of </w:t>
      </w:r>
      <w:r w:rsidR="006A0403">
        <w:rPr>
          <w:rFonts w:ascii="Arial" w:eastAsia="Malgun Gothic" w:hAnsi="Arial" w:cs="Arial"/>
          <w:kern w:val="0"/>
          <w:szCs w:val="20"/>
          <w:lang w:val="en-GB" w:eastAsia="zh-CN"/>
        </w:rPr>
        <w:t>Pattern B or C</w:t>
      </w:r>
      <w:r>
        <w:rPr>
          <w:rFonts w:ascii="Arial" w:eastAsia="Malgun Gothic" w:hAnsi="Arial" w:cs="Arial"/>
          <w:kern w:val="0"/>
          <w:szCs w:val="20"/>
          <w:lang w:val="en-GB" w:eastAsia="zh-CN"/>
        </w:rPr>
        <w:t xml:space="preserve">. </w:t>
      </w:r>
      <w:r w:rsidRPr="004D0458">
        <w:rPr>
          <w:rFonts w:ascii="Arial" w:eastAsia="Malgun Gothic" w:hAnsi="Arial" w:cs="Arial"/>
          <w:kern w:val="0"/>
          <w:szCs w:val="20"/>
          <w:lang w:val="en-GB" w:eastAsia="zh-CN"/>
        </w:rPr>
        <w:t xml:space="preserve">Therefore, </w:t>
      </w:r>
      <w:r>
        <w:rPr>
          <w:rFonts w:ascii="Arial" w:eastAsia="Malgun Gothic" w:hAnsi="Arial" w:cs="Arial"/>
          <w:kern w:val="0"/>
          <w:szCs w:val="20"/>
          <w:lang w:val="en-GB" w:eastAsia="zh-CN"/>
        </w:rPr>
        <w:t xml:space="preserve">we should support </w:t>
      </w:r>
      <w:r w:rsidR="00177A77">
        <w:rPr>
          <w:rFonts w:ascii="Arial" w:eastAsia="Malgun Gothic" w:hAnsi="Arial" w:cs="Arial"/>
          <w:kern w:val="0"/>
          <w:szCs w:val="20"/>
          <w:lang w:val="en-GB" w:eastAsia="zh-CN"/>
        </w:rPr>
        <w:t>SRS</w:t>
      </w:r>
      <w:r>
        <w:rPr>
          <w:rFonts w:ascii="Arial" w:eastAsia="Malgun Gothic" w:hAnsi="Arial" w:cs="Arial"/>
          <w:kern w:val="0"/>
          <w:szCs w:val="20"/>
          <w:lang w:val="en-GB" w:eastAsia="zh-CN"/>
        </w:rPr>
        <w:t xml:space="preserve"> </w:t>
      </w:r>
      <w:r w:rsidR="00177A77">
        <w:rPr>
          <w:rFonts w:ascii="Arial" w:eastAsia="Malgun Gothic" w:hAnsi="Arial" w:cs="Arial"/>
          <w:kern w:val="0"/>
          <w:szCs w:val="20"/>
          <w:lang w:val="en-GB" w:eastAsia="zh-CN"/>
        </w:rPr>
        <w:t>AS</w:t>
      </w:r>
      <w:r>
        <w:rPr>
          <w:rFonts w:ascii="Arial" w:eastAsia="Malgun Gothic" w:hAnsi="Arial" w:cs="Arial"/>
          <w:kern w:val="0"/>
          <w:szCs w:val="20"/>
          <w:lang w:val="en-GB" w:eastAsia="zh-CN"/>
        </w:rPr>
        <w:t xml:space="preserve"> across a subset of antenna ports. </w:t>
      </w:r>
      <w:r w:rsidRPr="004D0458">
        <w:rPr>
          <w:rFonts w:ascii="Arial" w:eastAsia="Malgun Gothic" w:hAnsi="Arial" w:cs="Arial"/>
          <w:kern w:val="0"/>
          <w:szCs w:val="20"/>
          <w:lang w:val="en-GB" w:eastAsia="zh-CN"/>
        </w:rPr>
        <w:t xml:space="preserve">For example, SRS </w:t>
      </w:r>
      <w:r w:rsidR="00177A77">
        <w:rPr>
          <w:rFonts w:ascii="Arial" w:eastAsia="Malgun Gothic" w:hAnsi="Arial" w:cs="Arial"/>
          <w:kern w:val="0"/>
          <w:szCs w:val="20"/>
          <w:lang w:val="en-GB" w:eastAsia="zh-CN"/>
        </w:rPr>
        <w:t xml:space="preserve">AS </w:t>
      </w:r>
      <w:r w:rsidRPr="004D0458">
        <w:rPr>
          <w:rFonts w:ascii="Arial" w:eastAsia="Malgun Gothic" w:hAnsi="Arial" w:cs="Arial"/>
          <w:kern w:val="0"/>
          <w:szCs w:val="20"/>
          <w:lang w:val="en-GB" w:eastAsia="zh-CN"/>
        </w:rPr>
        <w:t xml:space="preserve">1T4R on antenna 0, 1 are triggered in one subframe </w:t>
      </w:r>
      <w:r w:rsidR="006A0403">
        <w:rPr>
          <w:rFonts w:ascii="Arial" w:eastAsia="Malgun Gothic" w:hAnsi="Arial" w:cs="Arial"/>
          <w:kern w:val="0"/>
          <w:szCs w:val="20"/>
          <w:lang w:val="en-GB" w:eastAsia="zh-CN"/>
        </w:rPr>
        <w:t xml:space="preserve">and on </w:t>
      </w:r>
      <w:r w:rsidRPr="004D0458">
        <w:rPr>
          <w:rFonts w:ascii="Arial" w:eastAsia="Malgun Gothic" w:hAnsi="Arial" w:cs="Arial"/>
          <w:kern w:val="0"/>
          <w:szCs w:val="20"/>
          <w:lang w:val="en-GB" w:eastAsia="zh-CN"/>
        </w:rPr>
        <w:t xml:space="preserve">antenna 2, 3 in another subframe. </w:t>
      </w:r>
      <w:r w:rsidR="006A0403">
        <w:rPr>
          <w:rFonts w:ascii="Arial" w:eastAsia="Malgun Gothic" w:hAnsi="Arial" w:cs="Arial"/>
          <w:kern w:val="0"/>
          <w:szCs w:val="20"/>
          <w:lang w:val="en-GB" w:eastAsia="zh-CN"/>
        </w:rPr>
        <w:t>I</w:t>
      </w:r>
      <w:r w:rsidRPr="004D0458">
        <w:rPr>
          <w:rFonts w:ascii="Arial" w:eastAsia="Malgun Gothic" w:hAnsi="Arial" w:cs="Arial"/>
          <w:kern w:val="0"/>
          <w:szCs w:val="20"/>
          <w:lang w:val="en-GB" w:eastAsia="zh-CN"/>
        </w:rPr>
        <w:t xml:space="preserve">t </w:t>
      </w:r>
      <w:r w:rsidR="006A0403">
        <w:rPr>
          <w:rFonts w:ascii="Arial" w:eastAsia="Malgun Gothic" w:hAnsi="Arial" w:cs="Arial"/>
          <w:kern w:val="0"/>
          <w:szCs w:val="20"/>
          <w:lang w:val="en-GB" w:eastAsia="zh-CN"/>
        </w:rPr>
        <w:t>can be enabled by</w:t>
      </w:r>
      <w:r w:rsidRPr="004D0458">
        <w:rPr>
          <w:rFonts w:ascii="Arial" w:eastAsia="Malgun Gothic" w:hAnsi="Arial" w:cs="Arial"/>
          <w:kern w:val="0"/>
          <w:szCs w:val="20"/>
          <w:lang w:val="en-GB" w:eastAsia="zh-CN"/>
        </w:rPr>
        <w:t xml:space="preserve"> configur</w:t>
      </w:r>
      <w:r w:rsidR="006A0403">
        <w:rPr>
          <w:rFonts w:ascii="Arial" w:eastAsia="Malgun Gothic" w:hAnsi="Arial" w:cs="Arial"/>
          <w:kern w:val="0"/>
          <w:szCs w:val="20"/>
          <w:lang w:val="en-GB" w:eastAsia="zh-CN"/>
        </w:rPr>
        <w:t>ing</w:t>
      </w:r>
      <w:r w:rsidRPr="004D0458">
        <w:rPr>
          <w:rFonts w:ascii="Arial" w:eastAsia="Malgun Gothic" w:hAnsi="Arial" w:cs="Arial"/>
          <w:kern w:val="0"/>
          <w:szCs w:val="20"/>
          <w:lang w:val="en-GB" w:eastAsia="zh-CN"/>
        </w:rPr>
        <w:t xml:space="preserve"> the starting antenna index for SRS </w:t>
      </w:r>
      <w:r w:rsidR="00177A77">
        <w:rPr>
          <w:rFonts w:ascii="Arial" w:eastAsia="Malgun Gothic" w:hAnsi="Arial" w:cs="Arial"/>
          <w:kern w:val="0"/>
          <w:szCs w:val="20"/>
          <w:lang w:val="en-GB" w:eastAsia="zh-CN"/>
        </w:rPr>
        <w:t>AS</w:t>
      </w:r>
      <w:r w:rsidR="006A0403">
        <w:rPr>
          <w:rFonts w:ascii="Arial" w:eastAsia="Malgun Gothic" w:hAnsi="Arial" w:cs="Arial"/>
          <w:kern w:val="0"/>
          <w:szCs w:val="20"/>
          <w:lang w:val="en-GB" w:eastAsia="zh-CN"/>
        </w:rPr>
        <w:t>, s</w:t>
      </w:r>
      <w:r w:rsidR="006A0403" w:rsidRPr="004D0458">
        <w:rPr>
          <w:rFonts w:ascii="Arial" w:eastAsia="Malgun Gothic" w:hAnsi="Arial" w:cs="Arial"/>
          <w:kern w:val="0"/>
          <w:szCs w:val="20"/>
          <w:lang w:val="en-GB" w:eastAsia="zh-CN"/>
        </w:rPr>
        <w:t xml:space="preserve">imilar </w:t>
      </w:r>
      <w:r w:rsidR="006A0403">
        <w:rPr>
          <w:rFonts w:ascii="Arial" w:eastAsia="Malgun Gothic" w:hAnsi="Arial" w:cs="Arial"/>
          <w:kern w:val="0"/>
          <w:szCs w:val="20"/>
          <w:lang w:val="en-GB" w:eastAsia="zh-CN"/>
        </w:rPr>
        <w:t>with</w:t>
      </w:r>
      <w:r w:rsidR="006A0403" w:rsidRPr="004D0458">
        <w:rPr>
          <w:rFonts w:ascii="Arial" w:eastAsia="Malgun Gothic" w:hAnsi="Arial" w:cs="Arial"/>
          <w:kern w:val="0"/>
          <w:szCs w:val="20"/>
          <w:lang w:val="en-GB" w:eastAsia="zh-CN"/>
        </w:rPr>
        <w:t xml:space="preserve"> the starting frequency offset configuration for </w:t>
      </w:r>
      <w:r w:rsidR="0010750F">
        <w:rPr>
          <w:rFonts w:ascii="Arial" w:eastAsia="Malgun Gothic" w:hAnsi="Arial" w:cs="Arial"/>
          <w:kern w:val="0"/>
          <w:szCs w:val="20"/>
          <w:lang w:val="en-GB" w:eastAsia="zh-CN"/>
        </w:rPr>
        <w:t>SRS FH</w:t>
      </w:r>
      <w:r w:rsidR="006A0403">
        <w:rPr>
          <w:rFonts w:ascii="Arial" w:eastAsia="Malgun Gothic" w:hAnsi="Arial" w:cs="Arial"/>
          <w:kern w:val="0"/>
          <w:szCs w:val="20"/>
          <w:lang w:val="en-GB" w:eastAsia="zh-CN"/>
        </w:rPr>
        <w:t>.</w:t>
      </w:r>
    </w:p>
    <w:p w14:paraId="5ED283C2" w14:textId="77777777" w:rsidR="004D0458" w:rsidRDefault="004D0458" w:rsidP="004D0458">
      <w:pPr>
        <w:pStyle w:val="LGTdoc1"/>
        <w:spacing w:beforeLines="0" w:after="0" w:afterAutospacing="0"/>
        <w:rPr>
          <w:rFonts w:ascii="Arial" w:hAnsi="Arial" w:cs="Arial"/>
          <w:sz w:val="20"/>
          <w:u w:val="single"/>
        </w:rPr>
      </w:pPr>
    </w:p>
    <w:p w14:paraId="7818CDB9" w14:textId="50A37737" w:rsidR="004B2989" w:rsidRDefault="004B2989" w:rsidP="004B2989">
      <w:pPr>
        <w:pStyle w:val="LGTdoc1"/>
        <w:spacing w:beforeLines="0" w:after="120" w:afterAutospacing="0"/>
        <w:rPr>
          <w:rFonts w:ascii="Arial" w:hAnsi="Arial" w:cs="Arial"/>
          <w:sz w:val="20"/>
        </w:rPr>
      </w:pPr>
      <w:r w:rsidRPr="004D0458">
        <w:rPr>
          <w:rFonts w:ascii="Arial" w:hAnsi="Arial" w:cs="Arial"/>
          <w:sz w:val="20"/>
          <w:u w:val="single"/>
        </w:rPr>
        <w:t xml:space="preserve">Proposal </w:t>
      </w:r>
      <w:r w:rsidR="00DA2B44">
        <w:rPr>
          <w:rFonts w:ascii="Arial" w:hAnsi="Arial" w:cs="Arial"/>
          <w:sz w:val="20"/>
          <w:u w:val="single"/>
        </w:rPr>
        <w:t>8</w:t>
      </w:r>
      <w:r w:rsidRPr="004D0458">
        <w:rPr>
          <w:rFonts w:ascii="Arial" w:hAnsi="Arial" w:cs="Arial"/>
          <w:sz w:val="20"/>
        </w:rPr>
        <w:t xml:space="preserve">: Support intra-subframe </w:t>
      </w:r>
      <w:r>
        <w:rPr>
          <w:rFonts w:ascii="Arial" w:hAnsi="Arial" w:cs="Arial"/>
          <w:sz w:val="20"/>
        </w:rPr>
        <w:t>aperiodic</w:t>
      </w:r>
      <w:r w:rsidRPr="004D0458">
        <w:rPr>
          <w:rFonts w:ascii="Arial" w:hAnsi="Arial" w:cs="Arial"/>
          <w:sz w:val="20"/>
        </w:rPr>
        <w:t xml:space="preserve"> </w:t>
      </w:r>
      <w:r>
        <w:rPr>
          <w:rFonts w:ascii="Arial" w:hAnsi="Arial" w:cs="Arial"/>
          <w:sz w:val="20"/>
        </w:rPr>
        <w:t xml:space="preserve">SRS </w:t>
      </w:r>
      <w:r w:rsidRPr="004D0458">
        <w:rPr>
          <w:rFonts w:ascii="Arial" w:hAnsi="Arial" w:cs="Arial"/>
          <w:sz w:val="20"/>
        </w:rPr>
        <w:t>antenna switching across a subset of antenna</w:t>
      </w:r>
      <w:r w:rsidR="00D22928">
        <w:rPr>
          <w:rFonts w:ascii="Arial" w:hAnsi="Arial" w:cs="Arial"/>
          <w:sz w:val="20"/>
        </w:rPr>
        <w:t>s</w:t>
      </w:r>
      <w:r>
        <w:rPr>
          <w:rFonts w:ascii="Arial" w:hAnsi="Arial" w:cs="Arial"/>
          <w:sz w:val="20"/>
        </w:rPr>
        <w:t>.</w:t>
      </w:r>
      <w:r w:rsidRPr="004D0458">
        <w:rPr>
          <w:rFonts w:ascii="Arial" w:hAnsi="Arial" w:cs="Arial"/>
          <w:sz w:val="20"/>
        </w:rPr>
        <w:t xml:space="preserve"> </w:t>
      </w:r>
    </w:p>
    <w:p w14:paraId="6A9926A5" w14:textId="0935B099" w:rsidR="004B2989" w:rsidRPr="00A86F61" w:rsidRDefault="004B2989" w:rsidP="004B2989">
      <w:pPr>
        <w:pStyle w:val="LGTdoc1"/>
        <w:spacing w:beforeLines="0" w:after="120" w:afterAutospacing="0"/>
        <w:rPr>
          <w:rFonts w:ascii="Arial" w:hAnsi="Arial" w:cs="Arial"/>
          <w:sz w:val="20"/>
          <w:lang w:val="en-US"/>
        </w:rPr>
      </w:pPr>
      <w:r w:rsidRPr="004D0458">
        <w:rPr>
          <w:rFonts w:ascii="Arial" w:hAnsi="Arial" w:cs="Arial"/>
          <w:sz w:val="20"/>
          <w:u w:val="single"/>
        </w:rPr>
        <w:t>Proposal</w:t>
      </w:r>
      <w:r>
        <w:rPr>
          <w:rFonts w:ascii="Arial" w:hAnsi="Arial" w:cs="Arial"/>
          <w:sz w:val="20"/>
          <w:u w:val="single"/>
        </w:rPr>
        <w:t xml:space="preserve"> </w:t>
      </w:r>
      <w:r w:rsidR="00DA2B44">
        <w:rPr>
          <w:rFonts w:ascii="Arial" w:hAnsi="Arial" w:cs="Arial"/>
          <w:sz w:val="20"/>
          <w:u w:val="single"/>
        </w:rPr>
        <w:t>9</w:t>
      </w:r>
      <w:r w:rsidRPr="004D0458">
        <w:rPr>
          <w:rFonts w:ascii="Arial" w:hAnsi="Arial" w:cs="Arial"/>
          <w:sz w:val="20"/>
        </w:rPr>
        <w:t xml:space="preserve">: </w:t>
      </w:r>
      <w:r>
        <w:rPr>
          <w:rFonts w:ascii="Arial" w:hAnsi="Arial" w:cs="Arial"/>
          <w:sz w:val="20"/>
        </w:rPr>
        <w:t>C</w:t>
      </w:r>
      <w:r w:rsidRPr="004D0458">
        <w:rPr>
          <w:rFonts w:ascii="Arial" w:hAnsi="Arial" w:cs="Arial"/>
          <w:sz w:val="20"/>
        </w:rPr>
        <w:t>onfigur</w:t>
      </w:r>
      <w:r>
        <w:rPr>
          <w:rFonts w:ascii="Arial" w:hAnsi="Arial" w:cs="Arial"/>
          <w:sz w:val="20"/>
        </w:rPr>
        <w:t xml:space="preserve">e </w:t>
      </w:r>
      <w:r w:rsidRPr="004D0458">
        <w:rPr>
          <w:rFonts w:ascii="Arial" w:hAnsi="Arial" w:cs="Arial"/>
          <w:sz w:val="20"/>
        </w:rPr>
        <w:t>starting antenna index for intra-subframe</w:t>
      </w:r>
      <w:r>
        <w:rPr>
          <w:rFonts w:ascii="Arial" w:hAnsi="Arial" w:cs="Arial"/>
          <w:sz w:val="20"/>
        </w:rPr>
        <w:t xml:space="preserve"> aperiodic</w:t>
      </w:r>
      <w:r w:rsidRPr="004D0458">
        <w:rPr>
          <w:rFonts w:ascii="Arial" w:hAnsi="Arial" w:cs="Arial"/>
          <w:sz w:val="20"/>
        </w:rPr>
        <w:t xml:space="preserve"> SRS antenna switching</w:t>
      </w:r>
      <w:r w:rsidRPr="004D0458">
        <w:rPr>
          <w:rFonts w:ascii="Arial" w:hAnsi="Arial" w:cs="Arial"/>
          <w:sz w:val="20"/>
          <w:lang w:val="en-US"/>
        </w:rPr>
        <w:t>.</w:t>
      </w:r>
      <w:r>
        <w:rPr>
          <w:rFonts w:ascii="Arial" w:hAnsi="Arial" w:cs="Arial"/>
          <w:sz w:val="20"/>
          <w:lang w:val="en-US"/>
        </w:rPr>
        <w:t xml:space="preserve"> </w:t>
      </w:r>
    </w:p>
    <w:p w14:paraId="17E9D3B5" w14:textId="77777777" w:rsidR="004D0458" w:rsidRPr="004B2989" w:rsidRDefault="004D0458" w:rsidP="00420D75">
      <w:pPr>
        <w:pStyle w:val="LGTdoc1"/>
        <w:spacing w:beforeLines="0" w:before="120" w:after="220" w:afterAutospacing="0"/>
        <w:ind w:firstLine="360"/>
        <w:rPr>
          <w:rFonts w:ascii="Arial" w:hAnsi="Arial" w:cs="Arial"/>
          <w:b w:val="0"/>
          <w:sz w:val="20"/>
          <w:lang w:val="en-US" w:eastAsia="x-none"/>
        </w:rPr>
      </w:pPr>
    </w:p>
    <w:p w14:paraId="1EE0A826" w14:textId="06F54F5D" w:rsidR="00420D75" w:rsidRDefault="001D0BEC" w:rsidP="00420D75">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By using SRS repetitions, the number of subband/power/antenna changes is limited. But t</w:t>
      </w:r>
      <w:r w:rsidR="00420D75">
        <w:rPr>
          <w:rFonts w:ascii="Arial" w:hAnsi="Arial" w:cs="Arial"/>
          <w:b w:val="0"/>
          <w:sz w:val="20"/>
          <w:lang w:eastAsia="x-none"/>
        </w:rPr>
        <w:t xml:space="preserve">he multiplexing capacity of an SRS subframe may be reduced. For instance, to keep the same transmit power and bandwidth, the same SRS sequence spanning </w:t>
      </w:r>
      <w:r>
        <w:rPr>
          <w:rFonts w:ascii="Arial" w:hAnsi="Arial" w:cs="Arial"/>
          <w:b w:val="0"/>
          <w:sz w:val="20"/>
          <w:lang w:eastAsia="x-none"/>
        </w:rPr>
        <w:t xml:space="preserve">the subband of </w:t>
      </w:r>
      <w:r w:rsidR="00420D75">
        <w:rPr>
          <w:rFonts w:ascii="Arial" w:hAnsi="Arial" w:cs="Arial"/>
          <w:b w:val="0"/>
          <w:sz w:val="20"/>
          <w:lang w:eastAsia="x-none"/>
        </w:rPr>
        <w:t xml:space="preserve">B PRBs may be repeated in </w:t>
      </w:r>
      <w:r w:rsidR="00420D75" w:rsidRPr="001D0BEC">
        <w:rPr>
          <w:rFonts w:ascii="Arial" w:hAnsi="Arial" w:cs="Arial"/>
          <w:b w:val="0"/>
          <w:sz w:val="20"/>
          <w:lang w:eastAsia="x-none"/>
        </w:rPr>
        <w:t>N</w:t>
      </w:r>
      <w:r w:rsidR="00420D75">
        <w:rPr>
          <w:rFonts w:ascii="Arial" w:hAnsi="Arial" w:cs="Arial"/>
          <w:b w:val="0"/>
          <w:sz w:val="20"/>
          <w:lang w:eastAsia="x-none"/>
        </w:rPr>
        <w:t xml:space="preserve"> consecutive symbols. This repetition reduces the multiplexing capacity of SRS with respect to, for example, sounding B/N PRBs in N consecutive symbols with </w:t>
      </w:r>
      <w:r w:rsidR="0010750F">
        <w:rPr>
          <w:rFonts w:ascii="Arial" w:hAnsi="Arial" w:cs="Arial"/>
          <w:b w:val="0"/>
          <w:sz w:val="20"/>
          <w:lang w:eastAsia="x-none"/>
        </w:rPr>
        <w:t>SRS FH</w:t>
      </w:r>
      <w:r w:rsidR="00420D75">
        <w:rPr>
          <w:rFonts w:ascii="Arial" w:hAnsi="Arial" w:cs="Arial"/>
          <w:b w:val="0"/>
          <w:sz w:val="20"/>
          <w:lang w:eastAsia="x-none"/>
        </w:rPr>
        <w:t>.</w:t>
      </w:r>
    </w:p>
    <w:p w14:paraId="2B9F6CAF" w14:textId="0F90C6A1" w:rsidR="00420D75" w:rsidRPr="001D0BEC" w:rsidRDefault="00420D75" w:rsidP="00420D75">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sidR="001D0BEC">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16C9E08F" w14:textId="2E1F4FEE" w:rsidR="00C33CE3" w:rsidRDefault="00420D75" w:rsidP="001D0BEC">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Some techniques</w:t>
      </w:r>
      <w:r w:rsidR="001D0BEC">
        <w:rPr>
          <w:rFonts w:ascii="Arial" w:hAnsi="Arial" w:cs="Arial"/>
          <w:b w:val="0"/>
          <w:sz w:val="20"/>
          <w:lang w:eastAsia="x-none"/>
        </w:rPr>
        <w:t xml:space="preserve">, such as </w:t>
      </w:r>
      <w:r>
        <w:rPr>
          <w:rFonts w:ascii="Arial" w:hAnsi="Arial" w:cs="Arial"/>
          <w:b w:val="0"/>
          <w:sz w:val="20"/>
          <w:lang w:eastAsia="x-none"/>
        </w:rPr>
        <w:t>repetition</w:t>
      </w:r>
      <w:r w:rsidR="001D0BEC">
        <w:rPr>
          <w:rFonts w:ascii="Arial" w:hAnsi="Arial" w:cs="Arial"/>
          <w:b w:val="0"/>
          <w:sz w:val="20"/>
          <w:lang w:eastAsia="x-none"/>
        </w:rPr>
        <w:t xml:space="preserve"> with comb/</w:t>
      </w:r>
      <w:r>
        <w:rPr>
          <w:rFonts w:ascii="Arial" w:hAnsi="Arial" w:cs="Arial"/>
          <w:b w:val="0"/>
          <w:sz w:val="20"/>
          <w:lang w:eastAsia="x-none"/>
        </w:rPr>
        <w:t>comb offset for hopping and switching</w:t>
      </w:r>
      <w:r w:rsidR="001D0BEC">
        <w:rPr>
          <w:rFonts w:ascii="Arial" w:hAnsi="Arial" w:cs="Arial"/>
          <w:b w:val="0"/>
          <w:sz w:val="20"/>
          <w:lang w:eastAsia="x-none"/>
        </w:rPr>
        <w:t>, can be considered</w:t>
      </w:r>
      <w:r>
        <w:rPr>
          <w:rFonts w:ascii="Arial" w:hAnsi="Arial" w:cs="Arial"/>
          <w:b w:val="0"/>
          <w:sz w:val="20"/>
          <w:lang w:eastAsia="x-none"/>
        </w:rPr>
        <w:t xml:space="preserve"> to reduce the number of power changes while keeping multiplexing capability intact. </w:t>
      </w:r>
      <w:r w:rsidR="001D0BEC">
        <w:rPr>
          <w:rFonts w:ascii="Arial" w:hAnsi="Arial" w:cs="Arial"/>
          <w:b w:val="0"/>
          <w:sz w:val="20"/>
          <w:lang w:eastAsia="x-none"/>
        </w:rPr>
        <w:t>W</w:t>
      </w:r>
      <w:r w:rsidR="00B75BC9">
        <w:rPr>
          <w:rFonts w:ascii="Arial" w:hAnsi="Arial" w:cs="Arial"/>
          <w:b w:val="0"/>
          <w:sz w:val="20"/>
          <w:lang w:eastAsia="x-none"/>
        </w:rPr>
        <w:t xml:space="preserve">e could use SRS larger comb over </w:t>
      </w:r>
      <w:r w:rsidR="00AF2F64">
        <w:rPr>
          <w:rFonts w:ascii="Arial" w:hAnsi="Arial" w:cs="Arial"/>
          <w:b w:val="0"/>
          <w:sz w:val="20"/>
          <w:lang w:eastAsia="x-none"/>
        </w:rPr>
        <w:t>wider</w:t>
      </w:r>
      <w:r w:rsidR="00B75BC9">
        <w:rPr>
          <w:rFonts w:ascii="Arial" w:hAnsi="Arial" w:cs="Arial"/>
          <w:b w:val="0"/>
          <w:sz w:val="20"/>
          <w:lang w:eastAsia="x-none"/>
        </w:rPr>
        <w:t xml:space="preserve"> subband to </w:t>
      </w:r>
      <w:r w:rsidR="00AF2F64">
        <w:rPr>
          <w:rFonts w:ascii="Arial" w:hAnsi="Arial" w:cs="Arial"/>
          <w:b w:val="0"/>
          <w:sz w:val="20"/>
          <w:lang w:eastAsia="x-none"/>
        </w:rPr>
        <w:t>speed up</w:t>
      </w:r>
      <w:r w:rsidR="00B75BC9">
        <w:rPr>
          <w:rFonts w:ascii="Arial" w:hAnsi="Arial" w:cs="Arial"/>
          <w:b w:val="0"/>
          <w:sz w:val="20"/>
          <w:lang w:eastAsia="x-none"/>
        </w:rPr>
        <w:t xml:space="preserve"> the sounding over </w:t>
      </w:r>
      <w:r w:rsidR="000C24B3">
        <w:rPr>
          <w:rFonts w:ascii="Arial" w:hAnsi="Arial" w:cs="Arial"/>
          <w:b w:val="0"/>
          <w:sz w:val="20"/>
          <w:lang w:eastAsia="x-none"/>
        </w:rPr>
        <w:t xml:space="preserve">entire </w:t>
      </w:r>
      <w:r w:rsidR="00B75BC9">
        <w:rPr>
          <w:rFonts w:ascii="Arial" w:hAnsi="Arial" w:cs="Arial"/>
          <w:b w:val="0"/>
          <w:sz w:val="20"/>
          <w:lang w:eastAsia="x-none"/>
        </w:rPr>
        <w:t>system bandwidth</w:t>
      </w:r>
      <w:r w:rsidR="000C24B3">
        <w:rPr>
          <w:rFonts w:ascii="Arial" w:hAnsi="Arial" w:cs="Arial"/>
          <w:b w:val="0"/>
          <w:sz w:val="20"/>
          <w:lang w:eastAsia="x-none"/>
        </w:rPr>
        <w:t xml:space="preserve"> by using less number of symbols </w:t>
      </w:r>
      <w:r w:rsidR="00AF2F64">
        <w:rPr>
          <w:rFonts w:ascii="Arial" w:hAnsi="Arial" w:cs="Arial"/>
          <w:b w:val="0"/>
          <w:sz w:val="20"/>
          <w:lang w:eastAsia="x-none"/>
        </w:rPr>
        <w:t>with less frequent</w:t>
      </w:r>
      <w:r w:rsidR="000C24B3">
        <w:rPr>
          <w:rFonts w:ascii="Arial" w:hAnsi="Arial" w:cs="Arial"/>
          <w:b w:val="0"/>
          <w:sz w:val="20"/>
          <w:lang w:eastAsia="x-none"/>
        </w:rPr>
        <w:t xml:space="preserve"> power changes</w:t>
      </w:r>
      <w:r w:rsidR="00B75BC9">
        <w:rPr>
          <w:rFonts w:ascii="Arial" w:hAnsi="Arial" w:cs="Arial"/>
          <w:b w:val="0"/>
          <w:sz w:val="20"/>
          <w:lang w:eastAsia="x-none"/>
        </w:rPr>
        <w:t xml:space="preserve">, as shown in </w:t>
      </w:r>
      <w:r w:rsidR="00B75BC9" w:rsidRPr="00231775">
        <w:rPr>
          <w:rFonts w:ascii="Arial" w:hAnsi="Arial" w:cs="Arial"/>
          <w:sz w:val="20"/>
          <w:lang w:eastAsia="x-none"/>
        </w:rPr>
        <w:t xml:space="preserve">Figure </w:t>
      </w:r>
      <w:r w:rsidR="00B75BC9">
        <w:rPr>
          <w:rFonts w:ascii="Arial" w:hAnsi="Arial" w:cs="Arial"/>
          <w:sz w:val="20"/>
          <w:lang w:eastAsia="x-none"/>
        </w:rPr>
        <w:t>2(a)</w:t>
      </w:r>
      <w:r w:rsidR="00B75BC9">
        <w:rPr>
          <w:rFonts w:ascii="Arial" w:hAnsi="Arial" w:cs="Arial"/>
          <w:b w:val="0"/>
          <w:sz w:val="20"/>
          <w:lang w:eastAsia="x-none"/>
        </w:rPr>
        <w:t xml:space="preserve">. </w:t>
      </w:r>
      <w:r w:rsidR="00AF2F64">
        <w:rPr>
          <w:rFonts w:ascii="Arial" w:hAnsi="Arial" w:cs="Arial"/>
          <w:b w:val="0"/>
          <w:sz w:val="20"/>
          <w:lang w:eastAsia="x-none"/>
        </w:rPr>
        <w:t>In this case, a</w:t>
      </w:r>
      <w:r w:rsidR="00B75BC9">
        <w:rPr>
          <w:rFonts w:ascii="Arial" w:hAnsi="Arial" w:cs="Arial"/>
          <w:b w:val="0"/>
          <w:sz w:val="20"/>
          <w:lang w:eastAsia="x-none"/>
        </w:rPr>
        <w:t xml:space="preserve"> comb offset </w:t>
      </w:r>
      <w:r w:rsidR="00AF2F64">
        <w:rPr>
          <w:rFonts w:ascii="Arial" w:hAnsi="Arial" w:cs="Arial"/>
          <w:b w:val="0"/>
          <w:sz w:val="20"/>
          <w:lang w:eastAsia="x-none"/>
        </w:rPr>
        <w:t>for each SRS symbol on same subband/antenna is beneficial to</w:t>
      </w:r>
      <w:r w:rsidR="00B75BC9">
        <w:rPr>
          <w:rFonts w:ascii="Arial" w:hAnsi="Arial" w:cs="Arial"/>
          <w:b w:val="0"/>
          <w:sz w:val="20"/>
          <w:lang w:eastAsia="x-none"/>
        </w:rPr>
        <w:t xml:space="preserve"> improve channel estimation accuracy</w:t>
      </w:r>
      <w:r w:rsidR="00B75BC9" w:rsidRPr="00901AB6">
        <w:rPr>
          <w:rFonts w:ascii="Arial" w:hAnsi="Arial" w:cs="Arial"/>
          <w:b w:val="0"/>
          <w:sz w:val="20"/>
          <w:lang w:eastAsia="x-none"/>
        </w:rPr>
        <w:t xml:space="preserve"> </w:t>
      </w:r>
      <w:r w:rsidR="00B75BC9">
        <w:rPr>
          <w:rFonts w:ascii="Arial" w:hAnsi="Arial" w:cs="Arial"/>
          <w:b w:val="0"/>
          <w:sz w:val="20"/>
          <w:lang w:eastAsia="x-none"/>
        </w:rPr>
        <w:t>especially in channels with long delay spread.</w:t>
      </w:r>
      <w:r w:rsidR="00C33CE3">
        <w:rPr>
          <w:rFonts w:ascii="Arial" w:hAnsi="Arial" w:cs="Arial"/>
          <w:b w:val="0"/>
          <w:sz w:val="20"/>
          <w:lang w:eastAsia="x-none"/>
        </w:rPr>
        <w:t xml:space="preserve"> </w:t>
      </w:r>
      <w:r w:rsidR="00C33CE3" w:rsidRPr="006B458B">
        <w:rPr>
          <w:rFonts w:ascii="Arial" w:hAnsi="Arial" w:cs="Arial"/>
          <w:b w:val="0"/>
          <w:sz w:val="20"/>
          <w:lang w:eastAsia="x-none"/>
        </w:rPr>
        <w:t>For example, for a baseline use case of comb=2, we can have repetitions with comb=4 and comb offset of 2, so that the eNB can coherently combine both SRS symbols and estimate a delay spread equivalent to that of a comb</w:t>
      </w:r>
      <w:r w:rsidR="00C33CE3" w:rsidRPr="00FA56DF">
        <w:rPr>
          <w:rFonts w:ascii="Arial" w:hAnsi="Arial" w:cs="Arial"/>
          <w:b w:val="0"/>
          <w:sz w:val="20"/>
          <w:lang w:eastAsia="x-none"/>
        </w:rPr>
        <w:t>=2, while increasing the multiplexing capability by a factor of 2 with respect to pure repetition.</w:t>
      </w:r>
    </w:p>
    <w:p w14:paraId="4CC66793" w14:textId="7F845725" w:rsidR="00B75BC9" w:rsidRDefault="00AF2F64" w:rsidP="00AF2F64">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On the other hand, i</w:t>
      </w:r>
      <w:r w:rsidR="00B75BC9">
        <w:rPr>
          <w:rFonts w:ascii="Arial" w:hAnsi="Arial" w:cs="Arial"/>
          <w:b w:val="0"/>
          <w:sz w:val="20"/>
          <w:lang w:eastAsia="x-none"/>
        </w:rPr>
        <w:t xml:space="preserve">f intra-subframe repetition is configured, it may sacrifice capacity </w:t>
      </w:r>
      <w:r w:rsidR="00B75BC9" w:rsidRPr="00B87F9D">
        <w:rPr>
          <w:rFonts w:ascii="Arial" w:hAnsi="Arial" w:cs="Arial"/>
          <w:b w:val="0"/>
          <w:sz w:val="20"/>
          <w:lang w:eastAsia="x-none"/>
        </w:rPr>
        <w:t xml:space="preserve">(and resources wasted). </w:t>
      </w:r>
      <w:r w:rsidR="00B75BC9">
        <w:rPr>
          <w:rFonts w:ascii="Arial" w:hAnsi="Arial" w:cs="Arial"/>
          <w:b w:val="0"/>
          <w:sz w:val="20"/>
          <w:lang w:eastAsia="x-none"/>
        </w:rPr>
        <w:t>One option</w:t>
      </w:r>
      <w:r>
        <w:rPr>
          <w:rFonts w:ascii="Arial" w:hAnsi="Arial" w:cs="Arial"/>
          <w:b w:val="0"/>
          <w:sz w:val="20"/>
          <w:lang w:eastAsia="x-none"/>
        </w:rPr>
        <w:t xml:space="preserve"> (Alt1 in </w:t>
      </w:r>
      <w:r w:rsidRPr="00AF2F64">
        <w:rPr>
          <w:rFonts w:ascii="Arial" w:hAnsi="Arial" w:cs="Arial"/>
          <w:sz w:val="20"/>
          <w:lang w:eastAsia="x-none"/>
        </w:rPr>
        <w:t>Figure 2(b)</w:t>
      </w:r>
      <w:r>
        <w:rPr>
          <w:rFonts w:ascii="Arial" w:hAnsi="Arial" w:cs="Arial"/>
          <w:b w:val="0"/>
          <w:sz w:val="20"/>
          <w:lang w:eastAsia="x-none"/>
        </w:rPr>
        <w:t>)</w:t>
      </w:r>
      <w:r w:rsidR="00B75BC9">
        <w:rPr>
          <w:rFonts w:ascii="Arial" w:hAnsi="Arial" w:cs="Arial"/>
          <w:b w:val="0"/>
          <w:sz w:val="20"/>
          <w:lang w:eastAsia="x-none"/>
        </w:rPr>
        <w:t xml:space="preserve"> to increase capacity is by the use of orthogonal cover codes (OCC) over the repeated symbols</w:t>
      </w:r>
      <w:r w:rsidR="00B75BC9" w:rsidRPr="00B87F9D">
        <w:rPr>
          <w:rFonts w:ascii="Arial" w:hAnsi="Arial" w:cs="Arial"/>
          <w:b w:val="0"/>
          <w:sz w:val="20"/>
          <w:lang w:eastAsia="x-none"/>
        </w:rPr>
        <w:t xml:space="preserve"> (e.g. [+ +, + -] OCC over SRS repeated symbols)</w:t>
      </w:r>
      <w:r>
        <w:rPr>
          <w:rFonts w:ascii="Arial" w:hAnsi="Arial" w:cs="Arial"/>
          <w:b w:val="0"/>
          <w:sz w:val="20"/>
          <w:lang w:eastAsia="x-none"/>
        </w:rPr>
        <w:t>.</w:t>
      </w:r>
      <w:r w:rsidR="00B75BC9" w:rsidRPr="00B87F9D">
        <w:rPr>
          <w:rFonts w:ascii="Arial" w:hAnsi="Arial" w:cs="Arial"/>
          <w:b w:val="0"/>
          <w:sz w:val="20"/>
          <w:lang w:eastAsia="x-none"/>
        </w:rPr>
        <w:t xml:space="preserve"> </w:t>
      </w:r>
      <w:r>
        <w:rPr>
          <w:rFonts w:ascii="Arial" w:hAnsi="Arial" w:cs="Arial"/>
          <w:b w:val="0"/>
          <w:sz w:val="20"/>
          <w:lang w:eastAsia="x-none"/>
        </w:rPr>
        <w:t>B</w:t>
      </w:r>
      <w:r w:rsidR="00B75BC9">
        <w:rPr>
          <w:rFonts w:ascii="Arial" w:hAnsi="Arial" w:cs="Arial"/>
          <w:b w:val="0"/>
          <w:sz w:val="20"/>
          <w:lang w:eastAsia="x-none"/>
        </w:rPr>
        <w:t>ut</w:t>
      </w:r>
      <w:r w:rsidR="00B75BC9" w:rsidRPr="00B87F9D">
        <w:rPr>
          <w:rFonts w:ascii="Arial" w:hAnsi="Arial" w:cs="Arial"/>
          <w:b w:val="0"/>
          <w:sz w:val="20"/>
          <w:lang w:eastAsia="x-none"/>
        </w:rPr>
        <w:t xml:space="preserve"> if one of the symbols is lost (e.g. due to dropping/collision)</w:t>
      </w:r>
      <w:r>
        <w:rPr>
          <w:rFonts w:ascii="Arial" w:hAnsi="Arial" w:cs="Arial"/>
          <w:b w:val="0"/>
          <w:sz w:val="20"/>
          <w:lang w:eastAsia="x-none"/>
        </w:rPr>
        <w:t xml:space="preserve">, </w:t>
      </w:r>
      <w:r w:rsidR="00B75BC9" w:rsidRPr="00B87F9D">
        <w:rPr>
          <w:rFonts w:ascii="Arial" w:hAnsi="Arial" w:cs="Arial"/>
          <w:b w:val="0"/>
          <w:sz w:val="20"/>
          <w:lang w:eastAsia="x-none"/>
        </w:rPr>
        <w:t xml:space="preserve">it is </w:t>
      </w:r>
      <w:r w:rsidR="00B75BC9">
        <w:rPr>
          <w:rFonts w:ascii="Arial" w:hAnsi="Arial" w:cs="Arial"/>
          <w:b w:val="0"/>
          <w:sz w:val="20"/>
          <w:lang w:eastAsia="x-none"/>
        </w:rPr>
        <w:t>im</w:t>
      </w:r>
      <w:r w:rsidR="00B75BC9" w:rsidRPr="00B87F9D">
        <w:rPr>
          <w:rFonts w:ascii="Arial" w:hAnsi="Arial" w:cs="Arial"/>
          <w:b w:val="0"/>
          <w:sz w:val="20"/>
          <w:lang w:eastAsia="x-none"/>
        </w:rPr>
        <w:t xml:space="preserve">possible to demultiplex each UE’s SRS at </w:t>
      </w:r>
      <w:r>
        <w:rPr>
          <w:rFonts w:ascii="Arial" w:hAnsi="Arial" w:cs="Arial"/>
          <w:b w:val="0"/>
          <w:sz w:val="20"/>
          <w:lang w:eastAsia="x-none"/>
        </w:rPr>
        <w:t>eNB</w:t>
      </w:r>
      <w:r w:rsidR="00B75BC9" w:rsidRPr="00B87F9D">
        <w:rPr>
          <w:rFonts w:ascii="Arial" w:hAnsi="Arial" w:cs="Arial"/>
          <w:b w:val="0"/>
          <w:sz w:val="20"/>
          <w:lang w:eastAsia="x-none"/>
        </w:rPr>
        <w:t>.</w:t>
      </w:r>
      <w:r w:rsidR="00B75BC9">
        <w:rPr>
          <w:rFonts w:ascii="Arial" w:hAnsi="Arial" w:cs="Arial"/>
          <w:b w:val="0"/>
          <w:sz w:val="20"/>
          <w:lang w:eastAsia="x-none"/>
        </w:rPr>
        <w:t xml:space="preserve"> If SRS symbol repetitions are enabled, we use SRS comb to multiplex more than one UE in the frequency domain, </w:t>
      </w:r>
      <w:r>
        <w:rPr>
          <w:rFonts w:ascii="Arial" w:hAnsi="Arial" w:cs="Arial"/>
          <w:b w:val="0"/>
          <w:sz w:val="20"/>
          <w:lang w:eastAsia="x-none"/>
        </w:rPr>
        <w:t>as</w:t>
      </w:r>
      <w:r w:rsidR="00B75BC9">
        <w:rPr>
          <w:rFonts w:ascii="Arial" w:hAnsi="Arial" w:cs="Arial"/>
          <w:b w:val="0"/>
          <w:sz w:val="20"/>
          <w:lang w:eastAsia="x-none"/>
        </w:rPr>
        <w:t xml:space="preserve"> illustrated </w:t>
      </w:r>
      <w:r>
        <w:rPr>
          <w:rFonts w:ascii="Arial" w:hAnsi="Arial" w:cs="Arial"/>
          <w:b w:val="0"/>
          <w:sz w:val="20"/>
          <w:lang w:eastAsia="x-none"/>
        </w:rPr>
        <w:t>as</w:t>
      </w:r>
      <w:r w:rsidR="00B75BC9">
        <w:rPr>
          <w:rFonts w:ascii="Arial" w:hAnsi="Arial" w:cs="Arial"/>
          <w:b w:val="0"/>
          <w:sz w:val="20"/>
          <w:lang w:eastAsia="x-none"/>
        </w:rPr>
        <w:t xml:space="preserve"> </w:t>
      </w:r>
      <w:r>
        <w:rPr>
          <w:rFonts w:ascii="Arial" w:hAnsi="Arial" w:cs="Arial"/>
          <w:b w:val="0"/>
          <w:sz w:val="20"/>
          <w:lang w:eastAsia="x-none"/>
        </w:rPr>
        <w:t xml:space="preserve">Alt2 in </w:t>
      </w:r>
      <w:r w:rsidR="00B75BC9" w:rsidRPr="00231775">
        <w:rPr>
          <w:rFonts w:ascii="Arial" w:hAnsi="Arial" w:cs="Arial"/>
          <w:sz w:val="20"/>
          <w:lang w:eastAsia="x-none"/>
        </w:rPr>
        <w:t xml:space="preserve">Figure </w:t>
      </w:r>
      <w:r w:rsidR="00B75BC9">
        <w:rPr>
          <w:rFonts w:ascii="Arial" w:hAnsi="Arial" w:cs="Arial"/>
          <w:sz w:val="20"/>
          <w:lang w:eastAsia="x-none"/>
        </w:rPr>
        <w:t>2(b)</w:t>
      </w:r>
      <w:r w:rsidR="00B75BC9">
        <w:rPr>
          <w:rFonts w:ascii="Arial" w:hAnsi="Arial" w:cs="Arial"/>
          <w:b w:val="0"/>
          <w:sz w:val="20"/>
          <w:lang w:eastAsia="x-none"/>
        </w:rPr>
        <w:t xml:space="preserve">, </w:t>
      </w:r>
      <w:r>
        <w:rPr>
          <w:rFonts w:ascii="Arial" w:hAnsi="Arial" w:cs="Arial"/>
          <w:b w:val="0"/>
          <w:sz w:val="20"/>
          <w:lang w:eastAsia="x-none"/>
        </w:rPr>
        <w:t>where the</w:t>
      </w:r>
      <w:r w:rsidR="00B75BC9" w:rsidRPr="00010C59">
        <w:rPr>
          <w:rFonts w:ascii="Arial" w:hAnsi="Arial" w:cs="Arial"/>
          <w:b w:val="0"/>
          <w:sz w:val="20"/>
          <w:lang w:eastAsia="x-none"/>
        </w:rPr>
        <w:t xml:space="preserve"> SRS symbol </w:t>
      </w:r>
      <w:r>
        <w:rPr>
          <w:rFonts w:ascii="Arial" w:hAnsi="Arial" w:cs="Arial"/>
          <w:b w:val="0"/>
          <w:sz w:val="20"/>
          <w:lang w:eastAsia="x-none"/>
        </w:rPr>
        <w:t xml:space="preserve">repetition is configured with </w:t>
      </w:r>
      <w:r w:rsidR="00B75BC9" w:rsidRPr="00010C59">
        <w:rPr>
          <w:rFonts w:ascii="Arial" w:hAnsi="Arial" w:cs="Arial"/>
          <w:b w:val="0"/>
          <w:sz w:val="20"/>
          <w:lang w:eastAsia="x-none"/>
        </w:rPr>
        <w:t xml:space="preserve">comb offset in </w:t>
      </w:r>
      <w:r w:rsidR="00B75BC9">
        <w:rPr>
          <w:rFonts w:ascii="Arial" w:hAnsi="Arial" w:cs="Arial"/>
          <w:b w:val="0"/>
          <w:sz w:val="20"/>
          <w:lang w:eastAsia="x-none"/>
        </w:rPr>
        <w:t xml:space="preserve">SRS </w:t>
      </w:r>
      <w:r w:rsidR="00B75BC9" w:rsidRPr="00010C59">
        <w:rPr>
          <w:rFonts w:ascii="Arial" w:hAnsi="Arial" w:cs="Arial"/>
          <w:b w:val="0"/>
          <w:sz w:val="20"/>
          <w:lang w:eastAsia="x-none"/>
        </w:rPr>
        <w:t>symbol</w:t>
      </w:r>
      <w:r w:rsidR="00B75BC9">
        <w:rPr>
          <w:rFonts w:ascii="Arial" w:hAnsi="Arial" w:cs="Arial"/>
          <w:b w:val="0"/>
          <w:sz w:val="20"/>
          <w:lang w:eastAsia="x-none"/>
        </w:rPr>
        <w:t>s</w:t>
      </w:r>
      <w:r w:rsidR="00C33CE3">
        <w:rPr>
          <w:rFonts w:ascii="Arial" w:hAnsi="Arial" w:cs="Arial"/>
          <w:b w:val="0"/>
          <w:sz w:val="20"/>
          <w:lang w:eastAsia="x-none"/>
        </w:rPr>
        <w:t>.</w:t>
      </w:r>
    </w:p>
    <w:p w14:paraId="72804FFC" w14:textId="1D956AE7" w:rsidR="00B75BC9" w:rsidRDefault="00C33CE3" w:rsidP="00C33CE3">
      <w:pPr>
        <w:pStyle w:val="LGTdoc1"/>
        <w:spacing w:before="120"/>
        <w:ind w:firstLine="432"/>
        <w:rPr>
          <w:rFonts w:ascii="Arial" w:hAnsi="Arial" w:cs="Arial"/>
          <w:b w:val="0"/>
          <w:sz w:val="20"/>
          <w:lang w:eastAsia="x-none"/>
        </w:rPr>
      </w:pPr>
      <w:r>
        <w:rPr>
          <w:rFonts w:ascii="Arial" w:hAnsi="Arial" w:cs="Arial"/>
          <w:b w:val="0"/>
          <w:sz w:val="20"/>
          <w:lang w:eastAsia="x-none"/>
        </w:rPr>
        <w:t>Therefore, the SRS repetition in same subband/antenna but different comb offset</w:t>
      </w:r>
      <w:r w:rsidR="00B75BC9" w:rsidRPr="006B458B">
        <w:rPr>
          <w:rFonts w:ascii="Arial" w:hAnsi="Arial" w:cs="Arial"/>
          <w:b w:val="0"/>
          <w:sz w:val="20"/>
          <w:lang w:eastAsia="x-none"/>
        </w:rPr>
        <w:t xml:space="preserve"> can be used to </w:t>
      </w:r>
      <w:r w:rsidR="00B75BC9">
        <w:rPr>
          <w:rFonts w:ascii="Arial" w:hAnsi="Arial" w:cs="Arial"/>
          <w:b w:val="0"/>
          <w:sz w:val="20"/>
          <w:lang w:eastAsia="x-none"/>
        </w:rPr>
        <w:t>improve the channel estimation</w:t>
      </w:r>
      <w:r>
        <w:rPr>
          <w:rFonts w:ascii="Arial" w:hAnsi="Arial" w:cs="Arial"/>
          <w:b w:val="0"/>
          <w:sz w:val="20"/>
          <w:lang w:eastAsia="x-none"/>
        </w:rPr>
        <w:t xml:space="preserve"> as well as </w:t>
      </w:r>
      <w:r w:rsidR="00B75BC9">
        <w:rPr>
          <w:rFonts w:ascii="Arial" w:hAnsi="Arial" w:cs="Arial"/>
          <w:b w:val="0"/>
          <w:sz w:val="20"/>
          <w:lang w:eastAsia="x-none"/>
        </w:rPr>
        <w:t xml:space="preserve">to </w:t>
      </w:r>
      <w:r w:rsidR="00B75BC9" w:rsidRPr="006B458B">
        <w:rPr>
          <w:rFonts w:ascii="Arial" w:hAnsi="Arial" w:cs="Arial"/>
          <w:b w:val="0"/>
          <w:sz w:val="20"/>
          <w:lang w:eastAsia="x-none"/>
        </w:rPr>
        <w:t xml:space="preserve">increase capacity (e.g. similar </w:t>
      </w:r>
      <w:r w:rsidR="00B75BC9">
        <w:rPr>
          <w:rFonts w:ascii="Arial" w:hAnsi="Arial" w:cs="Arial"/>
          <w:b w:val="0"/>
          <w:sz w:val="20"/>
          <w:lang w:eastAsia="x-none"/>
        </w:rPr>
        <w:t>effect as</w:t>
      </w:r>
      <w:r w:rsidR="00B75BC9" w:rsidRPr="006B458B">
        <w:rPr>
          <w:rFonts w:ascii="Arial" w:hAnsi="Arial" w:cs="Arial"/>
          <w:b w:val="0"/>
          <w:sz w:val="20"/>
          <w:lang w:eastAsia="x-none"/>
        </w:rPr>
        <w:t xml:space="preserve"> OCC), with the advantage that if one of the SRS symbols is dropped, the other UE in the same “comb offset” group can be still recovered. </w:t>
      </w:r>
    </w:p>
    <w:p w14:paraId="4BC59B41" w14:textId="77777777" w:rsidR="000E2B6C" w:rsidRDefault="000E2B6C" w:rsidP="000E2B6C">
      <w:pPr>
        <w:pStyle w:val="LGTdoc1"/>
        <w:spacing w:beforeLines="0" w:before="120" w:after="220" w:afterAutospacing="0"/>
        <w:ind w:left="360"/>
        <w:jc w:val="center"/>
        <w:rPr>
          <w:rFonts w:ascii="Arial" w:hAnsi="Arial" w:cs="Arial"/>
          <w:b w:val="0"/>
          <w:sz w:val="22"/>
          <w:szCs w:val="22"/>
        </w:rPr>
      </w:pPr>
      <w:r w:rsidRPr="0099458F">
        <w:rPr>
          <w:noProof/>
        </w:rPr>
        <w:lastRenderedPageBreak/>
        <w:drawing>
          <wp:inline distT="0" distB="0" distL="0" distR="0" wp14:anchorId="13DA88A4" wp14:editId="41B8BD11">
            <wp:extent cx="3954921" cy="13804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64560" cy="1383832"/>
                    </a:xfrm>
                    <a:prstGeom prst="rect">
                      <a:avLst/>
                    </a:prstGeom>
                    <a:noFill/>
                    <a:ln>
                      <a:noFill/>
                    </a:ln>
                  </pic:spPr>
                </pic:pic>
              </a:graphicData>
            </a:graphic>
          </wp:inline>
        </w:drawing>
      </w:r>
    </w:p>
    <w:p w14:paraId="76E1F9B5" w14:textId="77777777" w:rsidR="000E2B6C" w:rsidRPr="004D061B" w:rsidRDefault="000E2B6C" w:rsidP="00C21885">
      <w:pPr>
        <w:pStyle w:val="LGTdoc1"/>
        <w:numPr>
          <w:ilvl w:val="0"/>
          <w:numId w:val="13"/>
        </w:numPr>
        <w:spacing w:beforeLines="0" w:before="120" w:after="220" w:afterAutospacing="0"/>
        <w:jc w:val="center"/>
        <w:rPr>
          <w:rFonts w:ascii="Arial" w:hAnsi="Arial" w:cs="Arial"/>
          <w:sz w:val="20"/>
          <w:szCs w:val="22"/>
        </w:rPr>
      </w:pPr>
      <w:r>
        <w:rPr>
          <w:rFonts w:ascii="Arial" w:hAnsi="Arial" w:cs="Arial"/>
          <w:sz w:val="20"/>
          <w:szCs w:val="22"/>
        </w:rPr>
        <w:t>SRS repetition on w</w:t>
      </w:r>
      <w:r w:rsidRPr="004D061B">
        <w:rPr>
          <w:rFonts w:ascii="Arial" w:hAnsi="Arial" w:cs="Arial"/>
          <w:sz w:val="20"/>
          <w:szCs w:val="22"/>
        </w:rPr>
        <w:t>ider bandwidth</w:t>
      </w:r>
    </w:p>
    <w:p w14:paraId="56358093" w14:textId="77777777" w:rsidR="000E2B6C" w:rsidRDefault="000E2B6C" w:rsidP="000E2B6C">
      <w:pPr>
        <w:pStyle w:val="LGTdoc1"/>
        <w:spacing w:beforeLines="0" w:before="120" w:after="220" w:afterAutospacing="0"/>
        <w:jc w:val="center"/>
        <w:rPr>
          <w:rFonts w:ascii="Arial" w:hAnsi="Arial" w:cs="Arial"/>
          <w:b w:val="0"/>
          <w:sz w:val="22"/>
          <w:szCs w:val="22"/>
        </w:rPr>
      </w:pPr>
      <w:r w:rsidRPr="0043163E">
        <w:rPr>
          <w:noProof/>
        </w:rPr>
        <w:drawing>
          <wp:inline distT="0" distB="0" distL="0" distR="0" wp14:anchorId="673A0592" wp14:editId="37F4AE6C">
            <wp:extent cx="3074180" cy="1652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84586" cy="1658089"/>
                    </a:xfrm>
                    <a:prstGeom prst="rect">
                      <a:avLst/>
                    </a:prstGeom>
                    <a:noFill/>
                    <a:ln>
                      <a:noFill/>
                    </a:ln>
                  </pic:spPr>
                </pic:pic>
              </a:graphicData>
            </a:graphic>
          </wp:inline>
        </w:drawing>
      </w:r>
    </w:p>
    <w:p w14:paraId="5D926FED" w14:textId="77777777" w:rsidR="000E2B6C" w:rsidRPr="004D061B" w:rsidRDefault="000E2B6C" w:rsidP="00C21885">
      <w:pPr>
        <w:pStyle w:val="LGTdoc1"/>
        <w:numPr>
          <w:ilvl w:val="0"/>
          <w:numId w:val="13"/>
        </w:numPr>
        <w:spacing w:beforeLines="0" w:before="120" w:after="220" w:afterAutospacing="0"/>
        <w:jc w:val="center"/>
        <w:rPr>
          <w:rFonts w:ascii="Arial" w:hAnsi="Arial" w:cs="Arial"/>
          <w:sz w:val="20"/>
          <w:szCs w:val="22"/>
        </w:rPr>
      </w:pPr>
      <w:r>
        <w:rPr>
          <w:rFonts w:ascii="Arial" w:hAnsi="Arial" w:cs="Arial"/>
          <w:sz w:val="20"/>
          <w:szCs w:val="22"/>
        </w:rPr>
        <w:t>SRS repetition</w:t>
      </w:r>
      <w:r w:rsidRPr="004D061B">
        <w:rPr>
          <w:rFonts w:ascii="Arial" w:hAnsi="Arial" w:cs="Arial"/>
          <w:sz w:val="20"/>
          <w:szCs w:val="22"/>
        </w:rPr>
        <w:t xml:space="preserve"> </w:t>
      </w:r>
      <w:r>
        <w:rPr>
          <w:rFonts w:ascii="Arial" w:hAnsi="Arial" w:cs="Arial"/>
          <w:sz w:val="20"/>
          <w:szCs w:val="22"/>
        </w:rPr>
        <w:t>on s</w:t>
      </w:r>
      <w:r w:rsidRPr="004D061B">
        <w:rPr>
          <w:rFonts w:ascii="Arial" w:hAnsi="Arial" w:cs="Arial"/>
          <w:sz w:val="20"/>
          <w:szCs w:val="22"/>
        </w:rPr>
        <w:t>ame bandwidth</w:t>
      </w:r>
    </w:p>
    <w:p w14:paraId="0AE858FC" w14:textId="1CD1F93E" w:rsidR="00286269" w:rsidRDefault="000E2B6C" w:rsidP="000E2B6C">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2 SRS repetition with</w:t>
      </w:r>
      <w:r w:rsidR="009D7E75">
        <w:rPr>
          <w:rFonts w:ascii="Arial" w:hAnsi="Arial" w:cs="Arial"/>
          <w:sz w:val="20"/>
          <w:szCs w:val="22"/>
        </w:rPr>
        <w:t>/without comb/comb offset configuration</w:t>
      </w:r>
    </w:p>
    <w:p w14:paraId="1DB31F21" w14:textId="0514F84B" w:rsidR="001517E8" w:rsidRPr="00420D75" w:rsidRDefault="001517E8" w:rsidP="000E2B6C">
      <w:pPr>
        <w:pStyle w:val="LGTdoc1"/>
        <w:spacing w:beforeLines="0" w:after="120" w:afterAutospacing="0"/>
        <w:rPr>
          <w:rFonts w:ascii="Arial" w:hAnsi="Arial" w:cs="Arial"/>
          <w:sz w:val="20"/>
        </w:rPr>
      </w:pPr>
      <w:r>
        <w:rPr>
          <w:rFonts w:ascii="Arial" w:hAnsi="Arial" w:cs="Arial"/>
          <w:sz w:val="20"/>
          <w:u w:val="single"/>
        </w:rPr>
        <w:t>Observation</w:t>
      </w:r>
      <w:r w:rsidR="00420D75">
        <w:rPr>
          <w:rFonts w:ascii="Arial" w:hAnsi="Arial" w:cs="Arial"/>
          <w:sz w:val="20"/>
          <w:u w:val="single"/>
        </w:rPr>
        <w:t xml:space="preserve"> 3</w:t>
      </w:r>
      <w:r>
        <w:rPr>
          <w:rFonts w:ascii="Arial" w:hAnsi="Arial" w:cs="Arial"/>
          <w:sz w:val="20"/>
          <w:u w:val="single"/>
        </w:rPr>
        <w:t>:</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3715E94B" w14:textId="2F606AE6" w:rsidR="001D0BEC" w:rsidRDefault="002B6965" w:rsidP="007A4FC1">
      <w:pPr>
        <w:pStyle w:val="LGTdoc1"/>
        <w:numPr>
          <w:ilvl w:val="0"/>
          <w:numId w:val="9"/>
        </w:numPr>
        <w:spacing w:beforeLines="0" w:after="120" w:afterAutospacing="0"/>
        <w:rPr>
          <w:rFonts w:ascii="Arial" w:hAnsi="Arial" w:cs="Arial"/>
          <w:sz w:val="20"/>
        </w:rPr>
      </w:pPr>
      <w:r>
        <w:rPr>
          <w:rFonts w:ascii="Arial" w:hAnsi="Arial" w:cs="Arial"/>
          <w:sz w:val="20"/>
        </w:rPr>
        <w:t>Keep c</w:t>
      </w:r>
      <w:r w:rsidR="001517E8" w:rsidRPr="001D0BEC">
        <w:rPr>
          <w:rFonts w:ascii="Arial" w:hAnsi="Arial" w:cs="Arial"/>
          <w:sz w:val="20"/>
        </w:rPr>
        <w:t>onstant power/bandwidth across multiple symbols (thus no transient is needed)</w:t>
      </w:r>
    </w:p>
    <w:p w14:paraId="14F8DF1B" w14:textId="61D8A2D0" w:rsidR="001D0BEC" w:rsidRDefault="002B6965" w:rsidP="007A4FC1">
      <w:pPr>
        <w:pStyle w:val="LGTdoc1"/>
        <w:numPr>
          <w:ilvl w:val="0"/>
          <w:numId w:val="9"/>
        </w:numPr>
        <w:spacing w:beforeLines="0" w:after="120" w:afterAutospacing="0"/>
        <w:rPr>
          <w:rFonts w:ascii="Arial" w:hAnsi="Arial" w:cs="Arial"/>
          <w:sz w:val="20"/>
        </w:rPr>
      </w:pPr>
      <w:r>
        <w:rPr>
          <w:rFonts w:ascii="Arial" w:hAnsi="Arial" w:cs="Arial"/>
          <w:sz w:val="20"/>
        </w:rPr>
        <w:t>Improve</w:t>
      </w:r>
      <w:r w:rsidR="001517E8" w:rsidRPr="001D0BEC">
        <w:rPr>
          <w:rFonts w:ascii="Arial" w:hAnsi="Arial" w:cs="Arial"/>
          <w:sz w:val="20"/>
        </w:rPr>
        <w:t xml:space="preserve"> multiplexing capacity</w:t>
      </w:r>
    </w:p>
    <w:p w14:paraId="71E12E0D" w14:textId="0EE06A31" w:rsidR="001517E8" w:rsidRPr="001D0BEC" w:rsidRDefault="001517E8" w:rsidP="007A4FC1">
      <w:pPr>
        <w:pStyle w:val="LGTdoc1"/>
        <w:numPr>
          <w:ilvl w:val="0"/>
          <w:numId w:val="9"/>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w:t>
      </w:r>
      <w:r w:rsidR="00033406" w:rsidRPr="001D0BEC">
        <w:rPr>
          <w:rFonts w:ascii="Arial" w:hAnsi="Arial" w:cs="Arial"/>
          <w:sz w:val="20"/>
        </w:rPr>
        <w:t>interfere</w:t>
      </w:r>
      <w:r w:rsidR="00033406">
        <w:rPr>
          <w:rFonts w:ascii="Arial" w:hAnsi="Arial" w:cs="Arial"/>
          <w:sz w:val="20"/>
        </w:rPr>
        <w:t>d</w:t>
      </w:r>
      <w:r w:rsidRPr="001D0BEC">
        <w:rPr>
          <w:rFonts w:ascii="Arial" w:hAnsi="Arial" w:cs="Arial"/>
          <w:sz w:val="20"/>
        </w:rPr>
        <w:t xml:space="preserve"> (unlike OCC).</w:t>
      </w:r>
    </w:p>
    <w:p w14:paraId="7A66F323" w14:textId="35E973A9" w:rsidR="001517E8" w:rsidRPr="00420D75" w:rsidRDefault="001517E8" w:rsidP="000E2B6C">
      <w:pPr>
        <w:pStyle w:val="LGTdoc1"/>
        <w:spacing w:beforeLines="0" w:after="120" w:afterAutospacing="0"/>
        <w:rPr>
          <w:rFonts w:ascii="Arial" w:hAnsi="Arial" w:cs="Arial"/>
          <w:b w:val="0"/>
          <w:sz w:val="20"/>
        </w:rPr>
      </w:pPr>
      <w:r w:rsidRPr="00420D75">
        <w:rPr>
          <w:rFonts w:ascii="Arial" w:hAnsi="Arial" w:cs="Arial"/>
          <w:b w:val="0"/>
          <w:sz w:val="20"/>
        </w:rPr>
        <w:t>In view of the advantages above, we make the following proposal.</w:t>
      </w:r>
    </w:p>
    <w:p w14:paraId="1A88F98E" w14:textId="5F1EB173" w:rsidR="000E2B6C" w:rsidRDefault="000E2B6C" w:rsidP="000E2B6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DA2B44">
        <w:rPr>
          <w:rFonts w:ascii="Arial" w:hAnsi="Arial" w:cs="Arial"/>
          <w:sz w:val="20"/>
          <w:u w:val="single"/>
        </w:rPr>
        <w:t>10</w:t>
      </w:r>
      <w:r w:rsidRPr="006F5DDF">
        <w:rPr>
          <w:rFonts w:ascii="Arial" w:hAnsi="Arial" w:cs="Arial"/>
          <w:sz w:val="20"/>
        </w:rPr>
        <w:t xml:space="preserve">: </w:t>
      </w:r>
      <w:r>
        <w:rPr>
          <w:rFonts w:ascii="Arial" w:hAnsi="Arial" w:cs="Arial"/>
          <w:sz w:val="20"/>
        </w:rPr>
        <w:t xml:space="preserve">Support SRS </w:t>
      </w:r>
      <w:r w:rsidR="0000716E">
        <w:rPr>
          <w:rFonts w:ascii="Arial" w:hAnsi="Arial" w:cs="Arial"/>
          <w:sz w:val="20"/>
        </w:rPr>
        <w:t>repetition with</w:t>
      </w:r>
      <w:r>
        <w:rPr>
          <w:rFonts w:ascii="Arial" w:hAnsi="Arial" w:cs="Arial"/>
          <w:sz w:val="20"/>
        </w:rPr>
        <w:t xml:space="preserve"> flexible </w:t>
      </w:r>
      <w:r w:rsidR="0000716E">
        <w:rPr>
          <w:rFonts w:ascii="Arial" w:hAnsi="Arial" w:cs="Arial"/>
          <w:sz w:val="20"/>
        </w:rPr>
        <w:t>comb/</w:t>
      </w:r>
      <w:r>
        <w:rPr>
          <w:rFonts w:ascii="Arial" w:hAnsi="Arial" w:cs="Arial"/>
          <w:sz w:val="20"/>
        </w:rPr>
        <w:t>comb offset configuration</w:t>
      </w:r>
      <w:r w:rsidRPr="006F5DDF">
        <w:rPr>
          <w:rFonts w:ascii="Arial" w:hAnsi="Arial" w:cs="Arial"/>
          <w:sz w:val="20"/>
        </w:rPr>
        <w:t>.</w:t>
      </w:r>
    </w:p>
    <w:p w14:paraId="78715D46" w14:textId="30143F5E" w:rsidR="00A86F61" w:rsidRDefault="00A86F61" w:rsidP="000E2B6C">
      <w:pPr>
        <w:pStyle w:val="LGTdoc1"/>
        <w:spacing w:beforeLines="0" w:after="120" w:afterAutospacing="0"/>
        <w:rPr>
          <w:rFonts w:ascii="Arial" w:hAnsi="Arial" w:cs="Arial"/>
          <w:sz w:val="20"/>
        </w:rPr>
      </w:pPr>
    </w:p>
    <w:p w14:paraId="643F11D9" w14:textId="1980C417" w:rsidR="00765818" w:rsidRPr="00095B9B" w:rsidRDefault="00765818" w:rsidP="00765818">
      <w:pPr>
        <w:pStyle w:val="Heading1"/>
        <w:numPr>
          <w:ilvl w:val="0"/>
          <w:numId w:val="3"/>
        </w:numPr>
        <w:overflowPunct/>
        <w:autoSpaceDE/>
        <w:autoSpaceDN/>
        <w:adjustRightInd/>
        <w:ind w:left="432" w:hanging="432"/>
        <w:textAlignment w:val="auto"/>
        <w:rPr>
          <w:rFonts w:eastAsia="SimSun" w:cs="Arial"/>
        </w:rPr>
      </w:pPr>
      <w:r>
        <w:rPr>
          <w:rFonts w:eastAsia="SimSun" w:cs="Arial"/>
        </w:rPr>
        <w:t>Periodic SRS in additional symbols</w:t>
      </w:r>
    </w:p>
    <w:p w14:paraId="7749894D" w14:textId="77777777" w:rsidR="004260CD" w:rsidRPr="00A80276" w:rsidRDefault="004260CD" w:rsidP="004260CD">
      <w:pPr>
        <w:widowControl/>
        <w:wordWrap/>
        <w:autoSpaceDE/>
        <w:autoSpaceDN/>
        <w:jc w:val="left"/>
        <w:rPr>
          <w:rFonts w:ascii="Arial" w:eastAsia="Malgun Gothic" w:hAnsi="Arial" w:cs="Arial"/>
          <w:b/>
          <w:kern w:val="0"/>
          <w:highlight w:val="green"/>
          <w:lang w:val="en-GB" w:eastAsia="zh-CN"/>
        </w:rPr>
      </w:pPr>
      <w:r w:rsidRPr="00A80276">
        <w:rPr>
          <w:rFonts w:ascii="Arial" w:eastAsia="Malgun Gothic" w:hAnsi="Arial" w:cs="Arial"/>
          <w:b/>
          <w:kern w:val="0"/>
          <w:highlight w:val="green"/>
          <w:lang w:val="en-GB" w:eastAsia="zh-CN"/>
        </w:rPr>
        <w:t>Agreement</w:t>
      </w:r>
    </w:p>
    <w:p w14:paraId="5B253B18" w14:textId="712B2F14" w:rsidR="004260CD" w:rsidRPr="00A80276" w:rsidRDefault="004260CD" w:rsidP="004260CD">
      <w:pPr>
        <w:widowControl/>
        <w:wordWrap/>
        <w:autoSpaceDE/>
        <w:autoSpaceDN/>
        <w:jc w:val="left"/>
        <w:rPr>
          <w:rFonts w:ascii="Arial" w:hAnsi="Arial" w:cs="Arial"/>
          <w:kern w:val="0"/>
          <w:lang w:val="en-GB" w:eastAsia="x-none"/>
        </w:rPr>
      </w:pPr>
      <w:r w:rsidRPr="00A80276">
        <w:rPr>
          <w:rFonts w:ascii="Arial" w:eastAsia="Malgun Gothic" w:hAnsi="Arial" w:cs="Arial"/>
          <w:kern w:val="0"/>
          <w:lang w:val="en-GB" w:eastAsia="zh-CN"/>
        </w:rPr>
        <w:t xml:space="preserve">Aperiodic SRS transmission for additional SRS symbol(s) is supported. </w:t>
      </w:r>
      <w:r w:rsidR="00765818">
        <w:rPr>
          <w:rFonts w:ascii="Arial" w:eastAsia="Malgun Gothic" w:hAnsi="Arial" w:cs="Arial"/>
          <w:kern w:val="0"/>
          <w:lang w:val="en-GB" w:eastAsia="zh-CN"/>
        </w:rPr>
        <w:br/>
      </w:r>
      <w:r w:rsidRPr="00A80276">
        <w:rPr>
          <w:rFonts w:ascii="Arial" w:eastAsia="Malgun Gothic" w:hAnsi="Arial" w:cs="Arial"/>
          <w:kern w:val="0"/>
          <w:lang w:val="en-GB" w:eastAsia="zh-CN"/>
        </w:rPr>
        <w:t>FFS on periodic SRS transmission for additional SRS symbol(s).</w:t>
      </w:r>
    </w:p>
    <w:p w14:paraId="3E58E5C1" w14:textId="77777777" w:rsidR="004260CD" w:rsidRDefault="004260CD" w:rsidP="004260CD">
      <w:pPr>
        <w:pStyle w:val="LGTdoc1"/>
        <w:spacing w:beforeLines="0" w:after="0" w:afterAutospacing="0"/>
        <w:rPr>
          <w:rFonts w:ascii="Arial" w:hAnsi="Arial" w:cs="Arial"/>
          <w:b w:val="0"/>
          <w:sz w:val="20"/>
          <w:lang w:eastAsia="x-none"/>
        </w:rPr>
      </w:pPr>
    </w:p>
    <w:p w14:paraId="2843C3C6" w14:textId="3A815C5B" w:rsidR="00765818" w:rsidRDefault="00765818" w:rsidP="00765818">
      <w:pPr>
        <w:pStyle w:val="LGTdoc1"/>
        <w:spacing w:beforeLines="0" w:after="0" w:afterAutospacing="0"/>
        <w:rPr>
          <w:rFonts w:ascii="Arial" w:hAnsi="Arial" w:cs="Arial"/>
          <w:b w:val="0"/>
          <w:sz w:val="20"/>
          <w:lang w:eastAsia="x-none"/>
        </w:rPr>
      </w:pPr>
      <w:r>
        <w:rPr>
          <w:rFonts w:ascii="Arial" w:hAnsi="Arial" w:cs="Arial"/>
          <w:b w:val="0"/>
          <w:sz w:val="20"/>
          <w:lang w:eastAsia="x-none"/>
        </w:rPr>
        <w:t>For more than one SRS symbol in UpPTS, we support both periodic and aperiodic SRS transmission.</w:t>
      </w:r>
      <w:r w:rsidR="004260CD">
        <w:rPr>
          <w:rFonts w:ascii="Arial" w:hAnsi="Arial" w:cs="Arial"/>
          <w:b w:val="0"/>
          <w:sz w:val="20"/>
          <w:lang w:eastAsia="x-none"/>
        </w:rPr>
        <w:t xml:space="preserve"> </w:t>
      </w:r>
      <w:r w:rsidR="00202DEE">
        <w:rPr>
          <w:rFonts w:ascii="Arial" w:hAnsi="Arial" w:cs="Arial"/>
          <w:b w:val="0"/>
          <w:sz w:val="20"/>
          <w:lang w:eastAsia="x-none"/>
        </w:rPr>
        <w:t xml:space="preserve">Similarly, more than one SRS symbol in normal uplink subframe should also support both. The SRS overhead can be controlled by changing the SRS periodicity. </w:t>
      </w:r>
      <w:r w:rsidR="00A24788">
        <w:rPr>
          <w:rFonts w:ascii="Arial" w:hAnsi="Arial" w:cs="Arial"/>
          <w:b w:val="0"/>
          <w:sz w:val="20"/>
          <w:lang w:eastAsia="x-none"/>
        </w:rPr>
        <w:t>Compared with aperiodic SRS</w:t>
      </w:r>
      <w:r w:rsidR="00A24788" w:rsidRPr="00A24788">
        <w:rPr>
          <w:rFonts w:ascii="Arial" w:hAnsi="Arial" w:cs="Arial"/>
          <w:b w:val="0"/>
          <w:sz w:val="20"/>
          <w:lang w:eastAsia="x-none"/>
        </w:rPr>
        <w:t xml:space="preserve"> </w:t>
      </w:r>
      <w:r w:rsidR="00A24788">
        <w:rPr>
          <w:rFonts w:ascii="Arial" w:hAnsi="Arial" w:cs="Arial"/>
          <w:b w:val="0"/>
          <w:sz w:val="20"/>
          <w:lang w:eastAsia="x-none"/>
        </w:rPr>
        <w:t>with similar SRS overhead</w:t>
      </w:r>
      <w:r>
        <w:rPr>
          <w:rFonts w:ascii="Arial" w:hAnsi="Arial" w:cs="Arial"/>
          <w:b w:val="0"/>
          <w:sz w:val="20"/>
          <w:lang w:eastAsia="x-none"/>
        </w:rPr>
        <w:t xml:space="preserve">, periodic SRS </w:t>
      </w:r>
      <w:r w:rsidR="00A24788">
        <w:rPr>
          <w:rFonts w:ascii="Arial" w:hAnsi="Arial" w:cs="Arial"/>
          <w:b w:val="0"/>
          <w:sz w:val="20"/>
          <w:lang w:eastAsia="x-none"/>
        </w:rPr>
        <w:t>does not need DCI signalling</w:t>
      </w:r>
      <w:r>
        <w:rPr>
          <w:rFonts w:ascii="Arial" w:hAnsi="Arial" w:cs="Arial"/>
          <w:b w:val="0"/>
          <w:sz w:val="20"/>
          <w:lang w:eastAsia="x-none"/>
        </w:rPr>
        <w:t>.</w:t>
      </w:r>
    </w:p>
    <w:p w14:paraId="1C3C6308" w14:textId="77777777" w:rsidR="004260CD" w:rsidRDefault="004260CD" w:rsidP="004260CD">
      <w:pPr>
        <w:pStyle w:val="LGTdoc1"/>
        <w:spacing w:beforeLines="0" w:after="0" w:afterAutospacing="0"/>
        <w:rPr>
          <w:rFonts w:ascii="Arial" w:hAnsi="Arial" w:cs="Arial"/>
          <w:b w:val="0"/>
          <w:sz w:val="20"/>
          <w:lang w:eastAsia="x-none"/>
        </w:rPr>
      </w:pPr>
    </w:p>
    <w:p w14:paraId="53AFE6D2" w14:textId="77777777" w:rsidR="004260CD" w:rsidRDefault="004260CD" w:rsidP="004260CD">
      <w:pPr>
        <w:pStyle w:val="LGTdoc1"/>
        <w:spacing w:beforeLines="0" w:after="0" w:afterAutospacing="0"/>
        <w:rPr>
          <w:rFonts w:ascii="Arial" w:hAnsi="Arial" w:cs="Arial"/>
          <w:b w:val="0"/>
          <w:sz w:val="20"/>
          <w:lang w:eastAsia="x-none"/>
        </w:rPr>
      </w:pPr>
    </w:p>
    <w:p w14:paraId="1E36F9FB" w14:textId="56E42BCE" w:rsidR="004260CD" w:rsidRDefault="004260CD" w:rsidP="009320CA">
      <w:pPr>
        <w:pStyle w:val="LGTdoc1"/>
        <w:spacing w:beforeLines="0" w:after="0" w:afterAutospacing="0"/>
        <w:rPr>
          <w:rFonts w:ascii="Arial" w:hAnsi="Arial" w:cs="Arial"/>
          <w:sz w:val="20"/>
        </w:rPr>
      </w:pPr>
      <w:r w:rsidRPr="00C50B1B">
        <w:rPr>
          <w:rFonts w:ascii="Arial" w:hAnsi="Arial" w:cs="Arial"/>
          <w:sz w:val="20"/>
          <w:u w:val="single"/>
        </w:rPr>
        <w:t xml:space="preserve">Proposal </w:t>
      </w:r>
      <w:r w:rsidR="00CE3365">
        <w:rPr>
          <w:rFonts w:ascii="Arial" w:hAnsi="Arial" w:cs="Arial"/>
          <w:sz w:val="20"/>
          <w:u w:val="single"/>
        </w:rPr>
        <w:t>1</w:t>
      </w:r>
      <w:r w:rsidR="00DA2B44">
        <w:rPr>
          <w:rFonts w:ascii="Arial" w:hAnsi="Arial" w:cs="Arial"/>
          <w:sz w:val="20"/>
          <w:u w:val="single"/>
        </w:rPr>
        <w:t>1</w:t>
      </w:r>
      <w:r w:rsidRPr="00C50B1B">
        <w:rPr>
          <w:rFonts w:ascii="Arial" w:hAnsi="Arial" w:cs="Arial"/>
          <w:sz w:val="20"/>
          <w:u w:val="single"/>
        </w:rPr>
        <w:t>:</w:t>
      </w:r>
      <w:r>
        <w:rPr>
          <w:rFonts w:ascii="Arial" w:hAnsi="Arial" w:cs="Arial"/>
          <w:sz w:val="20"/>
        </w:rPr>
        <w:t xml:space="preserve"> Support periodic SRS transmission </w:t>
      </w:r>
      <w:r w:rsidR="00765818">
        <w:rPr>
          <w:rFonts w:ascii="Arial" w:hAnsi="Arial" w:cs="Arial"/>
          <w:sz w:val="20"/>
        </w:rPr>
        <w:t>in</w:t>
      </w:r>
      <w:r>
        <w:rPr>
          <w:rFonts w:ascii="Arial" w:hAnsi="Arial" w:cs="Arial"/>
          <w:sz w:val="20"/>
        </w:rPr>
        <w:t xml:space="preserve"> additional SRS symbols</w:t>
      </w:r>
      <w:r w:rsidRPr="006F5DDF">
        <w:rPr>
          <w:rFonts w:ascii="Arial" w:hAnsi="Arial" w:cs="Arial"/>
          <w:sz w:val="20"/>
        </w:rPr>
        <w:t>.</w:t>
      </w:r>
    </w:p>
    <w:p w14:paraId="54B7F602" w14:textId="5CC757D5" w:rsidR="00765818" w:rsidRDefault="00901AB6" w:rsidP="00C21885">
      <w:pPr>
        <w:pStyle w:val="LGTdoc1"/>
        <w:numPr>
          <w:ilvl w:val="0"/>
          <w:numId w:val="15"/>
        </w:numPr>
        <w:spacing w:beforeLines="0" w:after="120" w:afterAutospacing="0"/>
        <w:rPr>
          <w:rFonts w:ascii="Arial" w:hAnsi="Arial" w:cs="Arial"/>
          <w:sz w:val="20"/>
        </w:rPr>
      </w:pPr>
      <w:r>
        <w:rPr>
          <w:rFonts w:ascii="Arial" w:hAnsi="Arial" w:cs="Arial"/>
          <w:sz w:val="20"/>
        </w:rPr>
        <w:t>I</w:t>
      </w:r>
      <w:r w:rsidR="00765818" w:rsidRPr="005F7CCB">
        <w:rPr>
          <w:rFonts w:ascii="Arial" w:hAnsi="Arial" w:cs="Arial"/>
          <w:sz w:val="20"/>
        </w:rPr>
        <w:t xml:space="preserve">ntra-subframe </w:t>
      </w:r>
      <w:r w:rsidR="00765818" w:rsidRPr="00765818">
        <w:rPr>
          <w:rFonts w:ascii="Arial" w:hAnsi="Arial" w:cs="Arial"/>
          <w:sz w:val="20"/>
        </w:rPr>
        <w:t>antenna switching/</w:t>
      </w:r>
      <w:r w:rsidR="00765818" w:rsidRPr="005F7CCB">
        <w:rPr>
          <w:rFonts w:ascii="Arial" w:hAnsi="Arial" w:cs="Arial"/>
          <w:sz w:val="20"/>
        </w:rPr>
        <w:t>frequency hopping</w:t>
      </w:r>
      <w:r w:rsidR="00765818" w:rsidRPr="00765818">
        <w:rPr>
          <w:rFonts w:ascii="Arial" w:hAnsi="Arial" w:cs="Arial"/>
          <w:sz w:val="20"/>
        </w:rPr>
        <w:t>/</w:t>
      </w:r>
      <w:r w:rsidR="00765818" w:rsidRPr="005F7CCB">
        <w:rPr>
          <w:rFonts w:ascii="Arial" w:hAnsi="Arial" w:cs="Arial"/>
          <w:sz w:val="20"/>
        </w:rPr>
        <w:t>repetition are supported for periodic SRS in additional symbols</w:t>
      </w:r>
      <w:r w:rsidR="00A24788">
        <w:rPr>
          <w:rFonts w:ascii="Arial" w:hAnsi="Arial" w:cs="Arial"/>
          <w:sz w:val="20"/>
        </w:rPr>
        <w:t>.</w:t>
      </w:r>
    </w:p>
    <w:p w14:paraId="471747CF" w14:textId="5668E6B6" w:rsidR="00505149" w:rsidRPr="00095B9B" w:rsidRDefault="00505149" w:rsidP="00505149">
      <w:pPr>
        <w:pStyle w:val="Heading1"/>
        <w:numPr>
          <w:ilvl w:val="0"/>
          <w:numId w:val="3"/>
        </w:numPr>
        <w:overflowPunct/>
        <w:autoSpaceDE/>
        <w:autoSpaceDN/>
        <w:adjustRightInd/>
        <w:ind w:left="432" w:hanging="432"/>
        <w:textAlignment w:val="auto"/>
        <w:rPr>
          <w:rFonts w:eastAsia="SimSun" w:cs="Arial"/>
        </w:rPr>
      </w:pPr>
      <w:r>
        <w:rPr>
          <w:rFonts w:eastAsia="SimSun" w:cs="Arial"/>
        </w:rPr>
        <w:t>P</w:t>
      </w:r>
      <w:r w:rsidR="00C32412">
        <w:rPr>
          <w:rFonts w:eastAsia="SimSun" w:cs="Arial"/>
        </w:rPr>
        <w:t>UCCH/</w:t>
      </w:r>
      <w:r>
        <w:rPr>
          <w:rFonts w:eastAsia="SimSun" w:cs="Arial"/>
        </w:rPr>
        <w:t>USCH and SRS collision</w:t>
      </w:r>
    </w:p>
    <w:p w14:paraId="7E4BC26E" w14:textId="292C7D78" w:rsidR="00505149" w:rsidRDefault="00505149"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feature of additional SRS symbols is mainly used for DL throughput improvement. The TDD DL/UL configuration with more DL subframes than UL ones may be configured to transmit more DL packets. </w:t>
      </w:r>
      <w:r>
        <w:rPr>
          <w:rFonts w:ascii="Arial" w:hAnsi="Arial" w:cs="Arial"/>
          <w:b w:val="0"/>
          <w:sz w:val="20"/>
          <w:lang w:eastAsia="x-none"/>
        </w:rPr>
        <w:lastRenderedPageBreak/>
        <w:t xml:space="preserve">Besides SRS transmission, the limited UL resources have to be used to transmit UL data, UL control information (UCI) and PRACH. The UL data and UCI, especially in case of HARQ ACK/NACK for scheduled DL PDSCH, have fixed timeline requirement. </w:t>
      </w:r>
    </w:p>
    <w:p w14:paraId="467C31E8" w14:textId="5B3F88E4" w:rsidR="00767DC4" w:rsidRDefault="00767DC4" w:rsidP="00767DC4">
      <w:pPr>
        <w:pStyle w:val="LGTdoc1"/>
        <w:spacing w:beforeLines="0" w:before="120" w:after="220" w:afterAutospacing="0"/>
        <w:rPr>
          <w:rFonts w:ascii="Arial" w:hAnsi="Arial" w:cs="Arial"/>
          <w:b w:val="0"/>
          <w:sz w:val="20"/>
          <w:lang w:eastAsia="x-none"/>
        </w:rPr>
      </w:pPr>
      <w:r>
        <w:rPr>
          <w:rFonts w:ascii="Arial" w:hAnsi="Arial" w:cs="Arial"/>
          <w:sz w:val="20"/>
          <w:u w:val="single"/>
        </w:rPr>
        <w:t xml:space="preserve">Observation </w:t>
      </w:r>
      <w:r w:rsidR="00E10AF6">
        <w:rPr>
          <w:rFonts w:ascii="Arial" w:hAnsi="Arial" w:cs="Arial"/>
          <w:sz w:val="20"/>
          <w:u w:val="single"/>
        </w:rPr>
        <w:t>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6D7E129C" w14:textId="77777777" w:rsidR="00DA2B44" w:rsidRDefault="009F1E87"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A</w:t>
      </w:r>
      <w:r w:rsidR="00505149">
        <w:rPr>
          <w:rFonts w:ascii="Arial" w:hAnsi="Arial" w:cs="Arial"/>
          <w:b w:val="0"/>
          <w:sz w:val="20"/>
          <w:lang w:eastAsia="x-none"/>
        </w:rPr>
        <w:t xml:space="preserve">lways using a whole subframe for SRS transmission </w:t>
      </w:r>
      <w:r w:rsidR="00505149">
        <w:rPr>
          <w:rFonts w:ascii="Arial" w:eastAsiaTheme="minorEastAsia" w:hAnsi="Arial" w:cs="Arial"/>
          <w:b w:val="0"/>
          <w:sz w:val="20"/>
          <w:lang w:eastAsia="zh-CN"/>
        </w:rPr>
        <w:t>may</w:t>
      </w:r>
      <w:r w:rsidR="00505149">
        <w:rPr>
          <w:rFonts w:ascii="Arial" w:hAnsi="Arial" w:cs="Arial"/>
          <w:b w:val="0"/>
          <w:sz w:val="20"/>
          <w:lang w:eastAsia="x-none"/>
        </w:rPr>
        <w:t xml:space="preserve"> have negative impact on the other UL data. If </w:t>
      </w:r>
      <w:r w:rsidR="00767DC4">
        <w:rPr>
          <w:rFonts w:ascii="Arial" w:hAnsi="Arial" w:cs="Arial"/>
          <w:b w:val="0"/>
          <w:sz w:val="20"/>
          <w:lang w:eastAsia="x-none"/>
        </w:rPr>
        <w:t xml:space="preserve">UE-specific </w:t>
      </w:r>
      <w:r w:rsidR="00505149">
        <w:rPr>
          <w:rFonts w:ascii="Arial" w:hAnsi="Arial" w:cs="Arial"/>
          <w:b w:val="0"/>
          <w:sz w:val="20"/>
          <w:lang w:eastAsia="x-none"/>
        </w:rPr>
        <w:t xml:space="preserve">slot-based </w:t>
      </w:r>
      <w:r w:rsidR="00767DC4">
        <w:rPr>
          <w:rFonts w:ascii="Arial" w:hAnsi="Arial" w:cs="Arial"/>
          <w:b w:val="0"/>
          <w:sz w:val="20"/>
          <w:lang w:eastAsia="x-none"/>
        </w:rPr>
        <w:t>PUCCH/PUSCH</w:t>
      </w:r>
      <w:r w:rsidR="00505149">
        <w:rPr>
          <w:rFonts w:ascii="Arial" w:hAnsi="Arial" w:cs="Arial"/>
          <w:b w:val="0"/>
          <w:sz w:val="20"/>
          <w:lang w:eastAsia="x-none"/>
        </w:rPr>
        <w:t xml:space="preserve"> is supported, the SRS additional symbols could be </w:t>
      </w:r>
      <w:r w:rsidR="00767DC4">
        <w:rPr>
          <w:rFonts w:ascii="Arial" w:hAnsi="Arial" w:cs="Arial"/>
          <w:b w:val="0"/>
          <w:sz w:val="20"/>
          <w:lang w:eastAsia="x-none"/>
        </w:rPr>
        <w:t>squeezed into</w:t>
      </w:r>
      <w:r w:rsidR="00505149">
        <w:rPr>
          <w:rFonts w:ascii="Arial" w:hAnsi="Arial" w:cs="Arial"/>
          <w:b w:val="0"/>
          <w:sz w:val="20"/>
          <w:lang w:eastAsia="x-none"/>
        </w:rPr>
        <w:t xml:space="preserve"> </w:t>
      </w:r>
      <w:r w:rsidR="00767DC4">
        <w:rPr>
          <w:rFonts w:ascii="Arial" w:hAnsi="Arial" w:cs="Arial"/>
          <w:b w:val="0"/>
          <w:sz w:val="20"/>
          <w:lang w:eastAsia="x-none"/>
        </w:rPr>
        <w:t>a</w:t>
      </w:r>
      <w:r w:rsidR="00505149">
        <w:rPr>
          <w:rFonts w:ascii="Arial" w:hAnsi="Arial" w:cs="Arial"/>
          <w:b w:val="0"/>
          <w:sz w:val="20"/>
          <w:lang w:eastAsia="x-none"/>
        </w:rPr>
        <w:t xml:space="preserve"> slot together with last symbol for legacy SRS, or in the beginning of the first slot if there are back to back two UL subframes and SRS is transmitted in a consecutive time period for legacy and additional SRS symbols. The remaining slot still can be used to PUSCH/PUCCH to transmit HARQ ACK</w:t>
      </w:r>
      <w:r w:rsidR="00505149" w:rsidRPr="00901AB6">
        <w:rPr>
          <w:rFonts w:ascii="Arial" w:hAnsi="Arial" w:cs="Arial"/>
          <w:b w:val="0"/>
          <w:sz w:val="20"/>
          <w:lang w:eastAsia="x-none"/>
        </w:rPr>
        <w:t xml:space="preserve"> </w:t>
      </w:r>
      <w:r w:rsidR="00505149">
        <w:rPr>
          <w:rFonts w:ascii="Arial" w:hAnsi="Arial" w:cs="Arial"/>
          <w:b w:val="0"/>
          <w:sz w:val="20"/>
          <w:lang w:eastAsia="x-none"/>
        </w:rPr>
        <w:t>and/or uplink data.</w:t>
      </w:r>
    </w:p>
    <w:p w14:paraId="490B1893" w14:textId="2DF96CE1" w:rsidR="00DA2B44" w:rsidRDefault="00DA2B44"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order to </w:t>
      </w:r>
      <w:r w:rsidRPr="00DA2B44">
        <w:rPr>
          <w:rFonts w:ascii="Arial" w:hAnsi="Arial" w:cs="Arial"/>
          <w:b w:val="0"/>
          <w:sz w:val="20"/>
          <w:lang w:eastAsia="x-none"/>
        </w:rPr>
        <w:t>improve the spectrum utilization</w:t>
      </w:r>
      <w:r>
        <w:rPr>
          <w:rFonts w:ascii="Arial" w:hAnsi="Arial" w:cs="Arial"/>
          <w:b w:val="0"/>
          <w:sz w:val="20"/>
          <w:lang w:eastAsia="x-none"/>
        </w:rPr>
        <w:t>, we propose</w:t>
      </w:r>
    </w:p>
    <w:p w14:paraId="359B7EA5" w14:textId="77777777" w:rsidR="00DA2B44" w:rsidRDefault="00DA2B44" w:rsidP="00DA2B44">
      <w:pPr>
        <w:pStyle w:val="LGTdoc1"/>
        <w:spacing w:beforeLines="0" w:after="0" w:afterAutospacing="0"/>
        <w:rPr>
          <w:rFonts w:ascii="Arial" w:hAnsi="Arial" w:cs="Arial"/>
          <w:bCs/>
          <w:sz w:val="20"/>
        </w:rPr>
      </w:pPr>
      <w:r w:rsidRPr="00DA2B44">
        <w:rPr>
          <w:rFonts w:ascii="Arial" w:hAnsi="Arial" w:cs="Arial"/>
          <w:bCs/>
          <w:sz w:val="20"/>
          <w:u w:val="single"/>
        </w:rPr>
        <w:t>Proposal 12</w:t>
      </w:r>
      <w:r w:rsidRPr="00DA2B44">
        <w:rPr>
          <w:rFonts w:ascii="Arial" w:hAnsi="Arial" w:cs="Arial"/>
          <w:bCs/>
          <w:sz w:val="20"/>
        </w:rPr>
        <w:t>:</w:t>
      </w:r>
      <w:r w:rsidR="00742E74" w:rsidRPr="00DA2B44">
        <w:rPr>
          <w:rFonts w:ascii="Arial" w:hAnsi="Arial" w:cs="Arial"/>
          <w:bCs/>
          <w:sz w:val="20"/>
        </w:rPr>
        <w:t xml:space="preserve"> </w:t>
      </w:r>
      <w:r>
        <w:rPr>
          <w:rFonts w:ascii="Arial" w:hAnsi="Arial" w:cs="Arial"/>
          <w:bCs/>
          <w:sz w:val="20"/>
        </w:rPr>
        <w:t>F</w:t>
      </w:r>
      <w:r w:rsidR="00742E74" w:rsidRPr="00DA2B44">
        <w:rPr>
          <w:rFonts w:ascii="Arial" w:hAnsi="Arial" w:cs="Arial"/>
          <w:bCs/>
          <w:sz w:val="20"/>
        </w:rPr>
        <w:t>or handling the collision between PUSCH/PUCCH and additional SRS</w:t>
      </w:r>
      <w:r w:rsidR="002D60ED" w:rsidRPr="00DA2B44">
        <w:rPr>
          <w:rFonts w:ascii="Arial" w:hAnsi="Arial" w:cs="Arial"/>
          <w:bCs/>
          <w:sz w:val="20"/>
        </w:rPr>
        <w:t xml:space="preserve"> in same CC</w:t>
      </w:r>
      <w:r w:rsidR="005274E2" w:rsidRPr="00DA2B44">
        <w:rPr>
          <w:rFonts w:ascii="Arial" w:hAnsi="Arial" w:cs="Arial"/>
          <w:bCs/>
          <w:sz w:val="20"/>
        </w:rPr>
        <w:t xml:space="preserve">, </w:t>
      </w:r>
    </w:p>
    <w:p w14:paraId="229F53D6" w14:textId="58916143" w:rsidR="00DA2B44" w:rsidRPr="00DA2B44" w:rsidRDefault="00DA2B44" w:rsidP="00DA2B44">
      <w:pPr>
        <w:pStyle w:val="LGTdoc1"/>
        <w:numPr>
          <w:ilvl w:val="0"/>
          <w:numId w:val="22"/>
        </w:numPr>
        <w:spacing w:beforeLines="0" w:after="0" w:afterAutospacing="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sidR="00B22FEA">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1A41223B" w14:textId="4D0E8C0E" w:rsidR="002D60ED" w:rsidRPr="00DA2B44" w:rsidRDefault="00DA2B44" w:rsidP="00DA2B44">
      <w:pPr>
        <w:pStyle w:val="ListParagraph"/>
        <w:numPr>
          <w:ilvl w:val="0"/>
          <w:numId w:val="22"/>
        </w:numPr>
        <w:snapToGrid w:val="0"/>
        <w:ind w:leftChars="0"/>
        <w:rPr>
          <w:rFonts w:ascii="Arial" w:hAnsi="Arial" w:cs="Arial"/>
          <w:b/>
          <w:bCs/>
          <w:szCs w:val="20"/>
        </w:rPr>
      </w:pPr>
      <w:r w:rsidRPr="00DA2B44">
        <w:rPr>
          <w:rFonts w:ascii="Arial" w:hAnsi="Arial" w:cs="Arial"/>
          <w:b/>
          <w:bCs/>
          <w:sz w:val="20"/>
          <w:szCs w:val="20"/>
        </w:rPr>
        <w:t xml:space="preserve">Otherwise, UE delays </w:t>
      </w:r>
      <w:r w:rsidR="005274E2" w:rsidRPr="00DA2B44">
        <w:rPr>
          <w:rFonts w:ascii="Arial" w:hAnsi="Arial" w:cs="Arial"/>
          <w:b/>
          <w:bCs/>
          <w:sz w:val="20"/>
          <w:szCs w:val="20"/>
        </w:rPr>
        <w:t xml:space="preserve">SRS transmission </w:t>
      </w:r>
      <w:r w:rsidR="00B22FEA">
        <w:rPr>
          <w:rFonts w:ascii="Arial" w:hAnsi="Arial" w:cs="Arial"/>
          <w:b/>
          <w:bCs/>
          <w:sz w:val="20"/>
          <w:szCs w:val="20"/>
        </w:rPr>
        <w:t>on</w:t>
      </w:r>
      <w:r w:rsidR="005274E2" w:rsidRPr="00DA2B44">
        <w:rPr>
          <w:rFonts w:ascii="Arial" w:hAnsi="Arial" w:cs="Arial"/>
          <w:b/>
          <w:bCs/>
          <w:sz w:val="20"/>
          <w:szCs w:val="20"/>
        </w:rPr>
        <w:t xml:space="preserve"> the additional symbols</w:t>
      </w:r>
      <w:r w:rsidRPr="00DA2B44">
        <w:rPr>
          <w:rFonts w:ascii="Arial" w:hAnsi="Arial" w:cs="Arial"/>
          <w:b/>
          <w:bCs/>
          <w:sz w:val="20"/>
          <w:szCs w:val="20"/>
        </w:rPr>
        <w:t>.</w:t>
      </w:r>
    </w:p>
    <w:p w14:paraId="0FD230B0" w14:textId="77777777" w:rsidR="00DA2B44" w:rsidRPr="00DA2B44" w:rsidRDefault="00DA2B44" w:rsidP="00DA2B44">
      <w:pPr>
        <w:snapToGrid w:val="0"/>
        <w:rPr>
          <w:rFonts w:ascii="Arial" w:hAnsi="Arial" w:cs="Arial"/>
          <w:szCs w:val="20"/>
        </w:rPr>
      </w:pPr>
    </w:p>
    <w:p w14:paraId="15717957" w14:textId="79ADE5B1" w:rsidR="004A2794" w:rsidRDefault="004A2794" w:rsidP="004A2794">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In case of intra-band/inter-band CA, collision between SRS or PUCCH/PUSCH</w:t>
      </w:r>
      <w:r w:rsidR="001616C3">
        <w:rPr>
          <w:rFonts w:ascii="Arial" w:hAnsi="Arial" w:cs="Arial"/>
          <w:b w:val="0"/>
          <w:sz w:val="20"/>
          <w:lang w:eastAsia="x-none"/>
        </w:rPr>
        <w:t xml:space="preserve"> may result in huge resource utilization loss</w:t>
      </w:r>
      <w:r>
        <w:rPr>
          <w:rFonts w:ascii="Arial" w:hAnsi="Arial" w:cs="Arial"/>
          <w:b w:val="0"/>
          <w:sz w:val="20"/>
          <w:lang w:eastAsia="x-none"/>
        </w:rPr>
        <w:t xml:space="preserve">. </w:t>
      </w:r>
      <w:r w:rsidRPr="00AB32B2">
        <w:rPr>
          <w:rFonts w:ascii="Arial" w:hAnsi="Arial" w:cs="Arial"/>
          <w:sz w:val="20"/>
          <w:lang w:eastAsia="x-none"/>
        </w:rPr>
        <w:t>Figure 4</w:t>
      </w:r>
      <w:r>
        <w:rPr>
          <w:rFonts w:ascii="Arial" w:hAnsi="Arial" w:cs="Arial"/>
          <w:b w:val="0"/>
          <w:sz w:val="20"/>
          <w:lang w:eastAsia="x-none"/>
        </w:rPr>
        <w:t xml:space="preserve"> shows some examples for the SRS and PUSCH collision in CA case.  Case 1 is the collision of legacy SRS and PUSCH2 in CC2, where SRS may be dropped but legacy shortened PUSCH1 with 13 symbols can still be transmitted. Case 2 and Case 3 illustrate a subframe of SRS only and no shorte</w:t>
      </w:r>
      <w:r w:rsidR="001616C3">
        <w:rPr>
          <w:rFonts w:ascii="Arial" w:hAnsi="Arial" w:cs="Arial"/>
          <w:b w:val="0"/>
          <w:sz w:val="20"/>
          <w:lang w:eastAsia="x-none"/>
        </w:rPr>
        <w:t>ne</w:t>
      </w:r>
      <w:r>
        <w:rPr>
          <w:rFonts w:ascii="Arial" w:hAnsi="Arial" w:cs="Arial"/>
          <w:b w:val="0"/>
          <w:sz w:val="20"/>
          <w:lang w:eastAsia="x-none"/>
        </w:rPr>
        <w:t>d PUSCH with less than 13 symbols is allowed. We have multiple SRS symbols triggered by eNB but they will collide with PUSCH2 in CC2. Always dropping the SRS or PUSCH would definitely waste the whole subframe. In such case, we can avoid the collision by using a slot-level PUSCH/PUCCH in CC2 TDMed with SRS slot in CC1. In addition, a slot-level PUSCH in CC1 would further improve the spectrum utilization.</w:t>
      </w:r>
    </w:p>
    <w:p w14:paraId="3D48B9E0" w14:textId="77777777" w:rsidR="004A2794" w:rsidRDefault="004A2794" w:rsidP="004A2794">
      <w:pPr>
        <w:pStyle w:val="LGTdoc1"/>
        <w:spacing w:beforeLines="0" w:before="120" w:after="220" w:afterAutospacing="0"/>
        <w:jc w:val="center"/>
        <w:rPr>
          <w:rFonts w:ascii="Arial" w:hAnsi="Arial" w:cs="Arial"/>
          <w:b w:val="0"/>
          <w:sz w:val="20"/>
          <w:lang w:eastAsia="x-none"/>
        </w:rPr>
      </w:pPr>
      <w:r w:rsidRPr="00FF76C1">
        <w:rPr>
          <w:noProof/>
        </w:rPr>
        <w:drawing>
          <wp:inline distT="0" distB="0" distL="0" distR="0" wp14:anchorId="6E08B318" wp14:editId="5ECBA337">
            <wp:extent cx="5595583" cy="1420987"/>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00546" cy="1422247"/>
                    </a:xfrm>
                    <a:prstGeom prst="rect">
                      <a:avLst/>
                    </a:prstGeom>
                    <a:noFill/>
                    <a:ln>
                      <a:noFill/>
                    </a:ln>
                  </pic:spPr>
                </pic:pic>
              </a:graphicData>
            </a:graphic>
          </wp:inline>
        </w:drawing>
      </w:r>
    </w:p>
    <w:p w14:paraId="2A0F93DA" w14:textId="77777777" w:rsidR="004A2794" w:rsidRPr="000E325E" w:rsidRDefault="004A2794" w:rsidP="004A2794">
      <w:pPr>
        <w:pStyle w:val="LGTdoc1"/>
        <w:spacing w:beforeLines="0" w:before="120" w:after="220" w:afterAutospacing="0"/>
        <w:jc w:val="center"/>
        <w:rPr>
          <w:rFonts w:ascii="Arial" w:hAnsi="Arial" w:cs="Arial"/>
          <w:sz w:val="20"/>
          <w:lang w:eastAsia="x-none"/>
        </w:rPr>
      </w:pPr>
      <w:r w:rsidRPr="000E325E">
        <w:rPr>
          <w:rFonts w:ascii="Arial" w:hAnsi="Arial" w:cs="Arial"/>
          <w:sz w:val="20"/>
          <w:lang w:eastAsia="x-none"/>
        </w:rPr>
        <w:t xml:space="preserve">Figure </w:t>
      </w:r>
      <w:r>
        <w:rPr>
          <w:rFonts w:ascii="Arial" w:hAnsi="Arial" w:cs="Arial"/>
          <w:sz w:val="20"/>
          <w:lang w:eastAsia="x-none"/>
        </w:rPr>
        <w:t xml:space="preserve">4 </w:t>
      </w:r>
      <w:r w:rsidRPr="000E325E">
        <w:rPr>
          <w:rFonts w:ascii="Arial" w:hAnsi="Arial" w:cs="Arial"/>
          <w:sz w:val="20"/>
          <w:lang w:eastAsia="x-none"/>
        </w:rPr>
        <w:t>SRS and PUSCH collision in CA case</w:t>
      </w:r>
    </w:p>
    <w:p w14:paraId="32A7E4FE" w14:textId="77777777" w:rsidR="004A2794" w:rsidRDefault="004A2794" w:rsidP="004A2794">
      <w:pPr>
        <w:pStyle w:val="LGTdoc1"/>
        <w:spacing w:beforeLines="0" w:before="120" w:after="220" w:afterAutospacing="0"/>
        <w:rPr>
          <w:rFonts w:ascii="Arial" w:hAnsi="Arial" w:cs="Arial"/>
          <w:sz w:val="20"/>
        </w:rPr>
      </w:pPr>
      <w:r>
        <w:rPr>
          <w:rFonts w:ascii="Arial" w:hAnsi="Arial" w:cs="Arial"/>
          <w:sz w:val="20"/>
          <w:u w:val="single"/>
        </w:rPr>
        <w:t>Observation 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6A275E18" w14:textId="0C518E71" w:rsidR="00B22FEA" w:rsidRDefault="00B22FEA" w:rsidP="00B22FEA">
      <w:pPr>
        <w:snapToGrid w:val="0"/>
        <w:rPr>
          <w:rFonts w:ascii="Arial" w:hAnsi="Arial" w:cs="Arial"/>
          <w:szCs w:val="20"/>
        </w:rPr>
      </w:pPr>
      <w:r>
        <w:rPr>
          <w:rFonts w:ascii="Arial" w:hAnsi="Arial" w:cs="Arial"/>
          <w:szCs w:val="20"/>
        </w:rPr>
        <w:t xml:space="preserve">For the collision on intraband-CA, </w:t>
      </w:r>
    </w:p>
    <w:p w14:paraId="25AF706B" w14:textId="7B82EDF3" w:rsidR="00B22FEA" w:rsidRDefault="00B22FEA" w:rsidP="00B22FEA">
      <w:pPr>
        <w:pStyle w:val="LGTdoc1"/>
        <w:spacing w:beforeLines="0" w:after="0" w:afterAutospacing="0"/>
        <w:rPr>
          <w:rFonts w:ascii="Arial" w:hAnsi="Arial" w:cs="Arial"/>
          <w:bCs/>
          <w:sz w:val="20"/>
        </w:rPr>
      </w:pPr>
      <w:r w:rsidRPr="00DA2B44">
        <w:rPr>
          <w:rFonts w:ascii="Arial" w:hAnsi="Arial" w:cs="Arial"/>
          <w:bCs/>
          <w:sz w:val="20"/>
          <w:u w:val="single"/>
        </w:rPr>
        <w:t>Proposal 1</w:t>
      </w:r>
      <w:r>
        <w:rPr>
          <w:rFonts w:ascii="Arial" w:hAnsi="Arial" w:cs="Arial"/>
          <w:bCs/>
          <w:sz w:val="20"/>
          <w:u w:val="single"/>
        </w:rPr>
        <w:t>3</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w:t>
      </w:r>
      <w:r>
        <w:rPr>
          <w:rFonts w:ascii="Arial" w:hAnsi="Arial" w:cs="Arial"/>
          <w:bCs/>
          <w:sz w:val="20"/>
        </w:rPr>
        <w:t>intra-band CCs,</w:t>
      </w:r>
    </w:p>
    <w:p w14:paraId="567873EA" w14:textId="77777777" w:rsidR="00B22FEA" w:rsidRPr="00DA2B44" w:rsidRDefault="00B22FEA" w:rsidP="00B22FEA">
      <w:pPr>
        <w:pStyle w:val="LGTdoc1"/>
        <w:numPr>
          <w:ilvl w:val="0"/>
          <w:numId w:val="22"/>
        </w:numPr>
        <w:spacing w:beforeLines="0" w:after="0" w:afterAutospacing="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6603B6F1" w14:textId="77777777" w:rsidR="00B22FEA" w:rsidRPr="00DA2B44" w:rsidRDefault="00B22FEA" w:rsidP="00B22FEA">
      <w:pPr>
        <w:pStyle w:val="ListParagraph"/>
        <w:numPr>
          <w:ilvl w:val="0"/>
          <w:numId w:val="22"/>
        </w:numPr>
        <w:snapToGrid w:val="0"/>
        <w:ind w:leftChars="0"/>
        <w:rPr>
          <w:rFonts w:ascii="Arial" w:hAnsi="Arial" w:cs="Arial"/>
          <w:b/>
          <w:bCs/>
          <w:szCs w:val="20"/>
        </w:rPr>
      </w:pPr>
      <w:r w:rsidRPr="00DA2B44">
        <w:rPr>
          <w:rFonts w:ascii="Arial" w:hAnsi="Arial" w:cs="Arial"/>
          <w:b/>
          <w:bCs/>
          <w:sz w:val="20"/>
          <w:szCs w:val="20"/>
        </w:rPr>
        <w:t xml:space="preserve">Otherwise, UE delays SRS transmission </w:t>
      </w:r>
      <w:r>
        <w:rPr>
          <w:rFonts w:ascii="Arial" w:hAnsi="Arial" w:cs="Arial"/>
          <w:b/>
          <w:bCs/>
          <w:sz w:val="20"/>
          <w:szCs w:val="20"/>
        </w:rPr>
        <w:t>on</w:t>
      </w:r>
      <w:r w:rsidRPr="00DA2B44">
        <w:rPr>
          <w:rFonts w:ascii="Arial" w:hAnsi="Arial" w:cs="Arial"/>
          <w:b/>
          <w:bCs/>
          <w:sz w:val="20"/>
          <w:szCs w:val="20"/>
        </w:rPr>
        <w:t xml:space="preserve"> the additional symbols.</w:t>
      </w:r>
    </w:p>
    <w:p w14:paraId="2FD23561" w14:textId="77777777" w:rsidR="00B22FEA" w:rsidRDefault="00B22FEA" w:rsidP="00B22FEA">
      <w:pPr>
        <w:snapToGrid w:val="0"/>
        <w:rPr>
          <w:rFonts w:ascii="Arial" w:hAnsi="Arial" w:cs="Arial"/>
          <w:szCs w:val="20"/>
        </w:rPr>
      </w:pPr>
    </w:p>
    <w:p w14:paraId="1C53DE8D" w14:textId="03314B84" w:rsidR="004A2794" w:rsidRDefault="00B22FEA" w:rsidP="00B22FEA">
      <w:pPr>
        <w:snapToGrid w:val="0"/>
        <w:rPr>
          <w:rFonts w:ascii="Arial" w:hAnsi="Arial" w:cs="Arial"/>
          <w:b/>
        </w:rPr>
      </w:pPr>
      <w:r>
        <w:rPr>
          <w:rFonts w:ascii="Arial" w:hAnsi="Arial" w:cs="Arial"/>
          <w:szCs w:val="20"/>
        </w:rPr>
        <w:t xml:space="preserve">For the collision on interband-CA, simultaneous transmission is supported in legacy SRS if not exceeding Pmax. If exceeding </w:t>
      </w:r>
      <w:proofErr w:type="spellStart"/>
      <w:r>
        <w:rPr>
          <w:rFonts w:ascii="Arial" w:hAnsi="Arial" w:cs="Arial"/>
          <w:szCs w:val="20"/>
        </w:rPr>
        <w:t>Pmax</w:t>
      </w:r>
      <w:proofErr w:type="spellEnd"/>
      <w:r>
        <w:rPr>
          <w:rFonts w:ascii="Arial" w:hAnsi="Arial" w:cs="Arial"/>
          <w:szCs w:val="20"/>
        </w:rPr>
        <w:t xml:space="preserve">, we may consider power scaling </w:t>
      </w:r>
      <w:r w:rsidR="00D22928">
        <w:rPr>
          <w:rFonts w:ascii="Arial" w:hAnsi="Arial" w:cs="Arial"/>
          <w:szCs w:val="20"/>
        </w:rPr>
        <w:t xml:space="preserve">(similar as multiple TAG case) </w:t>
      </w:r>
      <w:r>
        <w:rPr>
          <w:rFonts w:ascii="Arial" w:hAnsi="Arial" w:cs="Arial"/>
          <w:szCs w:val="20"/>
        </w:rPr>
        <w:t xml:space="preserve">or drop SRS. </w:t>
      </w:r>
      <w:r w:rsidR="00D22928">
        <w:rPr>
          <w:rFonts w:ascii="Arial" w:hAnsi="Arial" w:cs="Arial"/>
          <w:szCs w:val="20"/>
        </w:rPr>
        <w:t>Similar rules can be applied to additional SRS.</w:t>
      </w:r>
    </w:p>
    <w:p w14:paraId="4B54C0E6" w14:textId="77777777" w:rsidR="004A2794" w:rsidRPr="005274E2" w:rsidRDefault="004A2794" w:rsidP="00742E74">
      <w:pPr>
        <w:pStyle w:val="LGTdoc1"/>
        <w:spacing w:beforeLines="0" w:after="0" w:afterAutospacing="0"/>
        <w:rPr>
          <w:rFonts w:ascii="Arial" w:hAnsi="Arial" w:cs="Arial"/>
          <w:b w:val="0"/>
          <w:sz w:val="20"/>
          <w:lang w:val="en-US"/>
        </w:rPr>
      </w:pPr>
    </w:p>
    <w:p w14:paraId="0A3B46CE" w14:textId="0586AED8" w:rsidR="004260CD" w:rsidRDefault="00505149" w:rsidP="004C2E7B">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sidR="001D0BEC" w:rsidRPr="000A7508">
        <w:rPr>
          <w:rFonts w:ascii="Arial" w:hAnsi="Arial" w:cs="Arial"/>
          <w:sz w:val="20"/>
          <w:u w:val="single"/>
        </w:rPr>
        <w:t>1</w:t>
      </w:r>
      <w:r w:rsidR="00B22FEA" w:rsidRPr="000A7508">
        <w:rPr>
          <w:rFonts w:ascii="Arial" w:hAnsi="Arial" w:cs="Arial"/>
          <w:sz w:val="20"/>
          <w:u w:val="single"/>
        </w:rPr>
        <w:t>4</w:t>
      </w:r>
      <w:r w:rsidRPr="000A7508">
        <w:rPr>
          <w:rFonts w:ascii="Arial" w:hAnsi="Arial" w:cs="Arial"/>
          <w:sz w:val="20"/>
        </w:rPr>
        <w:t xml:space="preserve">: </w:t>
      </w:r>
      <w:r w:rsidR="00B22FEA" w:rsidRPr="000A7508">
        <w:rPr>
          <w:rFonts w:ascii="Arial" w:hAnsi="Arial" w:cs="Arial"/>
          <w:sz w:val="20"/>
        </w:rPr>
        <w:t>Consider power scaling or drop</w:t>
      </w:r>
      <w:r w:rsidR="004957AD">
        <w:rPr>
          <w:rFonts w:ascii="Arial" w:hAnsi="Arial" w:cs="Arial"/>
          <w:sz w:val="20"/>
        </w:rPr>
        <w:t>p</w:t>
      </w:r>
      <w:r w:rsidR="000A7508" w:rsidRPr="000A7508">
        <w:rPr>
          <w:rFonts w:ascii="Arial" w:hAnsi="Arial" w:cs="Arial"/>
          <w:sz w:val="20"/>
        </w:rPr>
        <w:t>ing</w:t>
      </w:r>
      <w:r w:rsidR="00B22FEA" w:rsidRPr="000A7508">
        <w:rPr>
          <w:rFonts w:ascii="Arial" w:hAnsi="Arial" w:cs="Arial"/>
          <w:sz w:val="20"/>
        </w:rPr>
        <w:t xml:space="preserve"> SRS</w:t>
      </w:r>
      <w:r w:rsidRPr="000A7508">
        <w:rPr>
          <w:rFonts w:ascii="Arial" w:hAnsi="Arial" w:cs="Arial"/>
          <w:sz w:val="20"/>
        </w:rPr>
        <w:t xml:space="preserve"> </w:t>
      </w:r>
      <w:r w:rsidR="00D22928">
        <w:rPr>
          <w:rFonts w:ascii="Arial" w:hAnsi="Arial" w:cs="Arial"/>
          <w:sz w:val="20"/>
        </w:rPr>
        <w:t xml:space="preserve">if exceeding </w:t>
      </w:r>
      <w:proofErr w:type="spellStart"/>
      <w:r w:rsidR="004957AD">
        <w:rPr>
          <w:rFonts w:ascii="Arial" w:hAnsi="Arial" w:cs="Arial"/>
          <w:sz w:val="20"/>
        </w:rPr>
        <w:t>Pmax</w:t>
      </w:r>
      <w:proofErr w:type="spellEnd"/>
      <w:r w:rsidR="004957AD">
        <w:rPr>
          <w:rFonts w:ascii="Arial" w:hAnsi="Arial" w:cs="Arial"/>
          <w:sz w:val="20"/>
        </w:rPr>
        <w:t xml:space="preserve"> </w:t>
      </w:r>
      <w:r w:rsidR="000A7508" w:rsidRPr="000A7508">
        <w:rPr>
          <w:rFonts w:ascii="Arial" w:hAnsi="Arial" w:cs="Arial"/>
          <w:sz w:val="20"/>
        </w:rPr>
        <w:t xml:space="preserve">for handling the collision between </w:t>
      </w:r>
      <w:r w:rsidR="000A7508" w:rsidRPr="000A7508">
        <w:rPr>
          <w:rFonts w:ascii="Arial" w:hAnsi="Arial" w:cs="Arial"/>
          <w:bCs/>
          <w:sz w:val="20"/>
        </w:rPr>
        <w:t>PUSCH/PUCCH and additional SRS in inter-band CCs</w:t>
      </w:r>
      <w:r w:rsidRPr="000A7508">
        <w:rPr>
          <w:rFonts w:ascii="Arial" w:hAnsi="Arial" w:cs="Arial"/>
          <w:sz w:val="20"/>
        </w:rPr>
        <w:t>.</w:t>
      </w:r>
    </w:p>
    <w:bookmarkEnd w:id="4"/>
    <w:p w14:paraId="27B222AF" w14:textId="26B5A9D6" w:rsidR="00BA7BF6" w:rsidRDefault="00BA7BF6" w:rsidP="00BA7BF6">
      <w:pPr>
        <w:pStyle w:val="Heading1"/>
        <w:numPr>
          <w:ilvl w:val="0"/>
          <w:numId w:val="3"/>
        </w:numPr>
        <w:overflowPunct/>
        <w:autoSpaceDE/>
        <w:autoSpaceDN/>
        <w:adjustRightInd/>
        <w:ind w:left="432" w:hanging="432"/>
        <w:textAlignment w:val="auto"/>
        <w:rPr>
          <w:rFonts w:eastAsia="SimSun" w:cs="Arial"/>
        </w:rPr>
      </w:pPr>
      <w:r>
        <w:rPr>
          <w:rFonts w:eastAsia="SimSun" w:cs="Arial"/>
        </w:rPr>
        <w:t>SRS sequence for additional symbols</w:t>
      </w:r>
    </w:p>
    <w:p w14:paraId="1E381F17" w14:textId="77777777" w:rsidR="00504AC0" w:rsidRPr="00504AC0" w:rsidRDefault="00504AC0" w:rsidP="00504AC0">
      <w:pPr>
        <w:widowControl/>
        <w:wordWrap/>
        <w:autoSpaceDE/>
        <w:autoSpaceDN/>
        <w:jc w:val="left"/>
        <w:rPr>
          <w:rFonts w:ascii="Arial" w:eastAsia="Malgun Gothic" w:hAnsi="Arial" w:cs="Arial"/>
          <w:b/>
          <w:kern w:val="0"/>
          <w:highlight w:val="green"/>
          <w:lang w:val="en-GB" w:eastAsia="zh-CN"/>
        </w:rPr>
      </w:pPr>
      <w:r w:rsidRPr="00504AC0">
        <w:rPr>
          <w:rFonts w:ascii="Arial" w:eastAsia="Malgun Gothic" w:hAnsi="Arial" w:cs="Arial"/>
          <w:b/>
          <w:kern w:val="0"/>
          <w:highlight w:val="green"/>
          <w:lang w:val="en-GB" w:eastAsia="zh-CN"/>
        </w:rPr>
        <w:t>Agreement</w:t>
      </w:r>
    </w:p>
    <w:p w14:paraId="6A0D6CE0" w14:textId="77777777" w:rsidR="00504AC0" w:rsidRPr="00504AC0" w:rsidRDefault="00504AC0" w:rsidP="00504AC0">
      <w:pPr>
        <w:widowControl/>
        <w:wordWrap/>
        <w:autoSpaceDE/>
        <w:autoSpaceDN/>
        <w:jc w:val="left"/>
        <w:rPr>
          <w:rFonts w:ascii="Arial" w:eastAsia="Malgun Gothic" w:hAnsi="Arial" w:cs="Arial"/>
          <w:kern w:val="0"/>
          <w:lang w:val="en-GB" w:eastAsia="zh-CN"/>
        </w:rPr>
      </w:pPr>
      <w:r w:rsidRPr="00504AC0">
        <w:rPr>
          <w:rFonts w:ascii="Arial" w:eastAsia="Malgun Gothic" w:hAnsi="Arial" w:cs="Arial"/>
          <w:kern w:val="0"/>
          <w:lang w:val="en-GB" w:eastAsia="zh-CN"/>
        </w:rPr>
        <w:lastRenderedPageBreak/>
        <w:t>For the sequence generation of additional SRS symbols:</w:t>
      </w:r>
    </w:p>
    <w:p w14:paraId="2016BE12" w14:textId="77777777" w:rsidR="00504AC0" w:rsidRPr="00504AC0" w:rsidRDefault="0010750F" w:rsidP="00504AC0">
      <w:pPr>
        <w:widowControl/>
        <w:wordWrap/>
        <w:autoSpaceDE/>
        <w:autoSpaceDN/>
        <w:spacing w:beforeLines="50" w:before="120" w:afterLines="50" w:after="120"/>
        <w:ind w:firstLine="420"/>
        <w:jc w:val="left"/>
        <w:rPr>
          <w:rFonts w:ascii="Arial" w:hAnsi="Arial" w:cs="Arial"/>
          <w:kern w:val="0"/>
          <w:lang w:val="en-GB" w:eastAsia="x-none"/>
        </w:rPr>
      </w:pPr>
      <w:r>
        <w:rPr>
          <w:rFonts w:ascii="Arial" w:hAnsi="Arial" w:cs="Arial"/>
          <w:kern w:val="0"/>
          <w:position w:val="-40"/>
          <w:lang w:val="en-GB" w:eastAsia="x-none"/>
        </w:rPr>
        <w:pict w14:anchorId="4DAC4259">
          <v:shape id="_x0000_i1031" type="#_x0000_t75" style="width:354.6pt;height:42.85pt">
            <v:imagedata r:id="rId13" o:title=""/>
          </v:shape>
        </w:pict>
      </w:r>
    </w:p>
    <w:p w14:paraId="23867336" w14:textId="77777777" w:rsidR="00504AC0" w:rsidRPr="00504AC0" w:rsidRDefault="0010750F" w:rsidP="00504AC0">
      <w:pPr>
        <w:widowControl/>
        <w:wordWrap/>
        <w:overflowPunct w:val="0"/>
        <w:adjustRightInd w:val="0"/>
        <w:spacing w:beforeLines="50" w:before="120" w:afterLines="50" w:after="120"/>
        <w:ind w:left="420"/>
        <w:contextualSpacing/>
        <w:jc w:val="left"/>
        <w:textAlignment w:val="baseline"/>
        <w:rPr>
          <w:rFonts w:ascii="Arial" w:hAnsi="Arial" w:cs="Arial"/>
          <w:kern w:val="0"/>
          <w:position w:val="-34"/>
          <w:lang w:val="en-GB" w:eastAsia="x-none"/>
        </w:rPr>
      </w:pPr>
      <w:r>
        <w:rPr>
          <w:rFonts w:ascii="Arial" w:hAnsi="Arial" w:cs="Arial"/>
          <w:kern w:val="0"/>
          <w:position w:val="-32"/>
          <w:lang w:val="en-GB" w:eastAsia="x-none"/>
        </w:rPr>
        <w:pict w14:anchorId="647A3050">
          <v:shape id="_x0000_i1032" type="#_x0000_t75" style="width:353.75pt;height:33.7pt">
            <v:imagedata r:id="rId14" o:title=""/>
          </v:shape>
        </w:pict>
      </w:r>
    </w:p>
    <w:p w14:paraId="77FE9AB5" w14:textId="77777777" w:rsidR="00504AC0" w:rsidRPr="00504AC0" w:rsidRDefault="00504AC0" w:rsidP="00504AC0">
      <w:pPr>
        <w:widowControl/>
        <w:wordWrap/>
        <w:autoSpaceDE/>
        <w:autoSpaceDN/>
        <w:ind w:leftChars="400" w:left="800"/>
        <w:jc w:val="left"/>
        <w:rPr>
          <w:rFonts w:ascii="Arial" w:hAnsi="Arial" w:cs="Arial"/>
          <w:iCs/>
          <w:kern w:val="0"/>
          <w:lang w:val="en-GB" w:eastAsia="zh-CN"/>
        </w:rPr>
      </w:pPr>
      <w:r w:rsidRPr="00504AC0">
        <w:rPr>
          <w:rFonts w:ascii="Arial" w:hAnsi="Arial" w:cs="Arial"/>
          <w:kern w:val="0"/>
          <w:lang w:val="en-GB" w:eastAsia="x-none"/>
        </w:rPr>
        <w:t xml:space="preserve">where </w:t>
      </w:r>
      <w:r w:rsidR="0010750F">
        <w:rPr>
          <w:rFonts w:ascii="Arial" w:hAnsi="Arial" w:cs="Arial"/>
          <w:kern w:val="0"/>
          <w:position w:val="-6"/>
          <w:lang w:val="en-GB" w:eastAsia="x-none"/>
        </w:rPr>
        <w:pict w14:anchorId="3E9C610D">
          <v:shape id="_x0000_i1033" type="#_x0000_t75" style="width:5.85pt;height:10pt;mso-position-horizontal-relative:page;mso-position-vertical-relative:page">
            <v:imagedata r:id="rId15" o:title=""/>
          </v:shape>
        </w:pict>
      </w:r>
      <w:r w:rsidRPr="00504AC0">
        <w:rPr>
          <w:rFonts w:ascii="Arial" w:hAnsi="Arial" w:cs="Arial"/>
          <w:kern w:val="0"/>
          <w:lang w:val="en-GB" w:eastAsia="x-none"/>
        </w:rPr>
        <w:t xml:space="preserve"> is the absolute symbol index within the slot </w:t>
      </w:r>
      <w:r w:rsidR="0010750F">
        <w:rPr>
          <w:rFonts w:ascii="Arial" w:hAnsi="Arial" w:cs="Arial"/>
          <w:kern w:val="0"/>
          <w:position w:val="-12"/>
          <w:lang w:val="en-GB" w:eastAsia="x-none"/>
        </w:rPr>
        <w:pict w14:anchorId="10441075">
          <v:shape id="_x0000_i1034" type="#_x0000_t75" style="width:34.55pt;height:16.65pt;mso-position-horizontal-relative:page;mso-position-vertical-relative:page">
            <v:imagedata r:id="rId16" o:title=""/>
          </v:shape>
        </w:pict>
      </w:r>
      <w:r w:rsidRPr="00504AC0">
        <w:rPr>
          <w:rFonts w:ascii="Arial" w:hAnsi="Arial" w:cs="Arial"/>
          <w:kern w:val="0"/>
          <w:lang w:val="en-GB" w:eastAsia="x-none"/>
        </w:rPr>
        <w:t xml:space="preserve"> and </w:t>
      </w:r>
      <w:r w:rsidRPr="00504AC0">
        <w:rPr>
          <w:rFonts w:ascii="Arial" w:hAnsi="Arial" w:cs="Arial"/>
          <w:i/>
          <w:snapToGrid w:val="0"/>
          <w:kern w:val="0"/>
          <w:lang w:val="en-GB" w:eastAsia="x-none"/>
        </w:rPr>
        <w:t>N</w:t>
      </w:r>
      <w:r w:rsidRPr="00504AC0">
        <w:rPr>
          <w:rFonts w:ascii="Arial" w:hAnsi="Arial" w:cs="Arial"/>
          <w:i/>
          <w:snapToGrid w:val="0"/>
          <w:kern w:val="0"/>
          <w:vertAlign w:val="subscript"/>
          <w:lang w:val="en-GB" w:eastAsia="x-none"/>
        </w:rPr>
        <w:t>symb</w:t>
      </w:r>
      <w:r w:rsidRPr="00504AC0">
        <w:rPr>
          <w:rFonts w:ascii="Arial" w:hAnsi="Arial" w:cs="Arial"/>
          <w:snapToGrid w:val="0"/>
          <w:kern w:val="0"/>
          <w:lang w:val="en-GB" w:eastAsia="x-none"/>
        </w:rPr>
        <w:t xml:space="preserve"> is the number of OFDM symbols per slot</w:t>
      </w:r>
      <w:r w:rsidRPr="00504AC0">
        <w:rPr>
          <w:rFonts w:ascii="Arial" w:hAnsi="Arial" w:cs="Arial"/>
          <w:kern w:val="0"/>
          <w:lang w:val="en-GB" w:eastAsia="x-none"/>
        </w:rPr>
        <w:t>.</w:t>
      </w:r>
    </w:p>
    <w:p w14:paraId="7D820584" w14:textId="77777777" w:rsidR="00504AC0" w:rsidRPr="00504AC0" w:rsidRDefault="00504AC0" w:rsidP="00504AC0">
      <w:pPr>
        <w:widowControl/>
        <w:numPr>
          <w:ilvl w:val="0"/>
          <w:numId w:val="21"/>
        </w:numPr>
        <w:wordWrap/>
        <w:autoSpaceDE/>
        <w:autoSpaceDN/>
        <w:jc w:val="left"/>
        <w:rPr>
          <w:rFonts w:ascii="Arial" w:hAnsi="Arial" w:cs="Arial"/>
          <w:kern w:val="0"/>
          <w:lang w:val="en-GB" w:eastAsia="en-US"/>
        </w:rPr>
      </w:pPr>
      <w:r w:rsidRPr="00504AC0">
        <w:rPr>
          <w:rFonts w:ascii="Arial" w:hAnsi="Arial" w:cs="Arial"/>
          <w:kern w:val="0"/>
          <w:lang w:val="en-GB" w:eastAsia="en-US"/>
        </w:rPr>
        <w:t>FFS: c_init</w:t>
      </w:r>
    </w:p>
    <w:p w14:paraId="4C5400B7" w14:textId="77777777" w:rsidR="00504AC0" w:rsidRDefault="00504AC0" w:rsidP="00BA7BF6">
      <w:pPr>
        <w:widowControl/>
        <w:wordWrap/>
        <w:autoSpaceDE/>
        <w:autoSpaceDN/>
        <w:ind w:firstLine="432"/>
        <w:rPr>
          <w:rFonts w:ascii="Arial" w:hAnsi="Arial" w:cs="Arial"/>
          <w:kern w:val="0"/>
          <w:lang w:val="en-GB" w:eastAsia="x-none"/>
        </w:rPr>
      </w:pPr>
    </w:p>
    <w:p w14:paraId="4BAE7537" w14:textId="77777777" w:rsidR="00BA7BF6" w:rsidRDefault="00BA7BF6" w:rsidP="00BA7BF6">
      <w:pPr>
        <w:widowControl/>
        <w:wordWrap/>
        <w:autoSpaceDE/>
        <w:autoSpaceDN/>
        <w:jc w:val="left"/>
        <w:rPr>
          <w:rFonts w:ascii="Arial" w:hAnsi="Arial" w:cs="Arial"/>
          <w:kern w:val="0"/>
          <w:szCs w:val="20"/>
          <w:lang w:val="en-GB" w:eastAsia="x-none"/>
        </w:rPr>
      </w:pPr>
    </w:p>
    <w:p w14:paraId="18F71340" w14:textId="473F784C" w:rsidR="00BA7BF6" w:rsidRDefault="00504AC0" w:rsidP="00BA7BF6">
      <w:pPr>
        <w:widowControl/>
        <w:wordWrap/>
        <w:autoSpaceDE/>
        <w:autoSpaceDN/>
        <w:jc w:val="left"/>
        <w:rPr>
          <w:rFonts w:ascii="Arial" w:hAnsi="Arial" w:cs="Arial"/>
          <w:szCs w:val="20"/>
        </w:rPr>
      </w:pPr>
      <w:r>
        <w:rPr>
          <w:rFonts w:ascii="Arial" w:hAnsi="Arial" w:cs="Arial"/>
          <w:kern w:val="0"/>
          <w:szCs w:val="20"/>
          <w:lang w:val="en-GB" w:eastAsia="x-none"/>
        </w:rPr>
        <w:t>For</w:t>
      </w:r>
      <w:r w:rsidRPr="00504AC0">
        <w:rPr>
          <w:rFonts w:ascii="Arial" w:hAnsi="Arial" w:cs="Arial"/>
          <w:iCs/>
          <w:szCs w:val="20"/>
        </w:rPr>
        <w:t xml:space="preserve"> </w:t>
      </w:r>
      <w:r w:rsidRPr="0083194D">
        <w:rPr>
          <w:rFonts w:ascii="Arial" w:hAnsi="Arial" w:cs="Arial"/>
          <w:iCs/>
          <w:szCs w:val="20"/>
        </w:rPr>
        <w:t>the group hopping pattern</w:t>
      </w:r>
      <w:r>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lang w:val="en-GB"/>
              </w:rPr>
              <m:t>f</m:t>
            </m:r>
          </m:e>
          <m:sub>
            <m:r>
              <m:rPr>
                <m:sty m:val="p"/>
              </m:rPr>
              <w:rPr>
                <w:rFonts w:ascii="Cambria Math" w:hAnsi="Cambria Math" w:cs="Arial"/>
                <w:szCs w:val="20"/>
                <w:lang w:val="en-GB"/>
              </w:rPr>
              <m:t>gh</m:t>
            </m:r>
          </m:sub>
        </m:sSub>
        <m:d>
          <m:dPr>
            <m:ctrlPr>
              <w:rPr>
                <w:rFonts w:ascii="Cambria Math" w:hAnsi="Cambria Math" w:cs="Arial"/>
                <w:i/>
                <w:iCs/>
                <w:szCs w:val="20"/>
              </w:rPr>
            </m:ctrlPr>
          </m:dPr>
          <m:e>
            <m:r>
              <w:rPr>
                <w:rFonts w:ascii="Cambria Math" w:hAnsi="Cambria Math" w:cs="Arial"/>
                <w:szCs w:val="20"/>
                <w:lang w:val="en-GB"/>
              </w:rPr>
              <m:t>l',</m:t>
            </m:r>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e>
        </m:d>
      </m:oMath>
      <w:r>
        <w:rPr>
          <w:rFonts w:ascii="Arial" w:hAnsi="Arial" w:cs="Arial"/>
          <w:kern w:val="0"/>
          <w:szCs w:val="20"/>
          <w:lang w:val="en-GB" w:eastAsia="x-none"/>
        </w:rPr>
        <w:t xml:space="preserve">  of t</w:t>
      </w:r>
      <w:r w:rsidR="00BA7BF6" w:rsidRPr="0083194D">
        <w:rPr>
          <w:rFonts w:ascii="Arial" w:hAnsi="Arial" w:cs="Arial"/>
          <w:szCs w:val="20"/>
        </w:rPr>
        <w:t xml:space="preserve">he sequence group number </w:t>
      </w:r>
      <m:oMath>
        <m:r>
          <w:rPr>
            <w:rFonts w:ascii="Cambria Math" w:hAnsi="Cambria Math" w:cs="Arial"/>
            <w:szCs w:val="20"/>
          </w:rPr>
          <m:t>u</m:t>
        </m:r>
      </m:oMath>
      <w:r w:rsidR="00BA7BF6" w:rsidRPr="0083194D">
        <w:rPr>
          <w:rFonts w:ascii="Arial" w:hAnsi="Arial" w:cs="Arial"/>
          <w:szCs w:val="20"/>
        </w:rPr>
        <w:t xml:space="preserve"> in slot </w:t>
      </w:r>
      <m:oMath>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oMath>
      <w:r>
        <w:rPr>
          <w:rFonts w:ascii="Arial" w:hAnsi="Arial" w:cs="Arial"/>
          <w:iCs/>
          <w:szCs w:val="20"/>
        </w:rPr>
        <w:t>,</w:t>
      </w:r>
      <w:r w:rsidR="00BA7BF6" w:rsidRPr="0083194D">
        <w:rPr>
          <w:rFonts w:ascii="Arial" w:hAnsi="Arial" w:cs="Arial"/>
          <w:szCs w:val="20"/>
        </w:rPr>
        <w:t xml:space="preserve"> </w:t>
      </w:r>
      <w:r>
        <w:rPr>
          <w:rFonts w:ascii="Arial" w:hAnsi="Arial" w:cs="Arial"/>
          <w:szCs w:val="20"/>
        </w:rPr>
        <w:t>t</w:t>
      </w:r>
      <w:r w:rsidR="00BA7BF6" w:rsidRPr="0083194D">
        <w:rPr>
          <w:rFonts w:ascii="Arial" w:hAnsi="Arial" w:cs="Arial"/>
          <w:szCs w:val="20"/>
        </w:rPr>
        <w:t>he pseudo-random sequence generator shall be initialized with</w:t>
      </w:r>
      <w:r w:rsidR="00BA7BF6" w:rsidRPr="0083194D">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rPr>
              <m:t>c</m:t>
            </m:r>
          </m:e>
          <m:sub>
            <m:r>
              <w:rPr>
                <w:rFonts w:ascii="Cambria Math" w:hAnsi="Cambria Math" w:cs="Arial"/>
                <w:szCs w:val="20"/>
              </w:rPr>
              <m:t>init</m:t>
            </m:r>
          </m:sub>
        </m:sSub>
        <m:r>
          <m:rPr>
            <m:sty m:val="p"/>
          </m:rPr>
          <w:rPr>
            <w:rFonts w:ascii="Cambria Math" w:hAnsi="Cambria Math" w:cs="Arial"/>
            <w:szCs w:val="20"/>
          </w:rPr>
          <m:t>=</m:t>
        </m:r>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00BA7BF6" w:rsidRPr="0083194D">
        <w:rPr>
          <w:rFonts w:ascii="Arial" w:hAnsi="Arial" w:cs="Arial"/>
          <w:szCs w:val="20"/>
        </w:rPr>
        <w:t xml:space="preserve"> at the beginning of each radio frame.</w:t>
      </w:r>
      <w:r w:rsidR="00BA7BF6">
        <w:rPr>
          <w:rFonts w:ascii="Arial" w:hAnsi="Arial" w:cs="Arial"/>
          <w:szCs w:val="20"/>
        </w:rPr>
        <w:t xml:space="preserve"> When configured with cell ID, it can fall back to the legacy SRS sequence. For SRS collision, by using the proposed scheme, a cell ID or virtual cell ID with unequal </w:t>
      </w:r>
      <m:oMath>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00BA7BF6" w:rsidRPr="0083194D">
        <w:rPr>
          <w:rFonts w:ascii="Arial" w:hAnsi="Arial" w:cs="Arial"/>
          <w:szCs w:val="20"/>
        </w:rPr>
        <w:t xml:space="preserve"> </w:t>
      </w:r>
      <w:r w:rsidR="00BA7BF6">
        <w:rPr>
          <w:rFonts w:ascii="Arial" w:hAnsi="Arial" w:cs="Arial"/>
          <w:szCs w:val="20"/>
        </w:rPr>
        <w:t xml:space="preserve">can have different </w:t>
      </w:r>
      <m:oMath>
        <m:r>
          <w:rPr>
            <w:rFonts w:ascii="Cambria Math" w:hAnsi="Cambria Math" w:cs="Arial"/>
            <w:szCs w:val="20"/>
          </w:rPr>
          <m:t>u</m:t>
        </m:r>
      </m:oMath>
      <w:r w:rsidR="00BA7BF6">
        <w:rPr>
          <w:rFonts w:ascii="Arial" w:hAnsi="Arial" w:cs="Arial"/>
          <w:szCs w:val="20"/>
        </w:rPr>
        <w:t xml:space="preserve"> to reduce the inter-cell interference. </w:t>
      </w:r>
    </w:p>
    <w:p w14:paraId="5D820374" w14:textId="2AA714E9" w:rsidR="00BA7BF6" w:rsidRDefault="00BA7BF6" w:rsidP="00504AC0">
      <w:pPr>
        <w:widowControl/>
        <w:wordWrap/>
        <w:autoSpaceDE/>
        <w:autoSpaceDN/>
        <w:ind w:firstLine="450"/>
        <w:jc w:val="left"/>
        <w:rPr>
          <w:rFonts w:ascii="Arial" w:hAnsi="Arial" w:cs="Arial"/>
        </w:rPr>
      </w:pPr>
      <w:r>
        <w:rPr>
          <w:rFonts w:ascii="Arial" w:hAnsi="Arial" w:cs="Arial"/>
        </w:rPr>
        <w:t>Similarly,</w:t>
      </w:r>
      <w:r w:rsidR="00504AC0">
        <w:rPr>
          <w:rFonts w:ascii="Arial" w:hAnsi="Arial" w:cs="Arial"/>
        </w:rPr>
        <w:t xml:space="preserve"> for</w:t>
      </w:r>
      <w:r>
        <w:rPr>
          <w:rFonts w:ascii="Arial" w:hAnsi="Arial" w:cs="Arial"/>
        </w:rPr>
        <w:t xml:space="preserve"> t</w:t>
      </w:r>
      <w:r w:rsidRPr="0083194D">
        <w:rPr>
          <w:rFonts w:ascii="Arial" w:hAnsi="Arial" w:cs="Arial"/>
        </w:rPr>
        <w:t xml:space="preserve">he base sequence number </w:t>
      </w:r>
      <m:oMath>
        <m:r>
          <w:rPr>
            <w:rFonts w:ascii="Cambria Math" w:hAnsi="Cambria Math" w:cs="Arial"/>
          </w:rPr>
          <m:t>v</m:t>
        </m:r>
      </m:oMath>
      <w:r w:rsidRPr="0083194D">
        <w:rPr>
          <w:rFonts w:ascii="Arial" w:hAnsi="Arial" w:cs="Arial"/>
        </w:rPr>
        <w:t xml:space="preserve"> within the base sequence group in slot </w:t>
      </w:r>
      <m:oMath>
        <m:sSub>
          <m:sSubPr>
            <m:ctrlPr>
              <w:rPr>
                <w:rFonts w:ascii="Cambria Math" w:hAnsi="Cambria Math" w:cs="Arial"/>
                <w:i/>
                <w:iCs/>
              </w:rPr>
            </m:ctrlPr>
          </m:sSubPr>
          <m:e>
            <m:r>
              <w:rPr>
                <w:rFonts w:ascii="Cambria Math" w:hAnsi="Cambria Math" w:cs="Arial"/>
                <w:lang w:val="en-GB"/>
              </w:rPr>
              <m:t>n</m:t>
            </m:r>
          </m:e>
          <m:sub>
            <m:r>
              <w:rPr>
                <w:rFonts w:ascii="Cambria Math" w:hAnsi="Cambria Math" w:cs="Arial"/>
                <w:lang w:val="en-GB"/>
              </w:rPr>
              <m:t>s</m:t>
            </m:r>
          </m:sub>
        </m:sSub>
      </m:oMath>
      <w:r w:rsidR="00504AC0">
        <w:rPr>
          <w:rFonts w:ascii="Arial" w:hAnsi="Arial" w:cs="Arial"/>
          <w:iCs/>
        </w:rPr>
        <w:t xml:space="preserve">, </w:t>
      </w:r>
      <w:r w:rsidRPr="0083194D">
        <w:rPr>
          <w:rFonts w:ascii="Arial" w:hAnsi="Arial" w:cs="Arial"/>
        </w:rPr>
        <w:t xml:space="preserve"> </w:t>
      </w:r>
      <m:oMath>
        <m:r>
          <w:rPr>
            <w:rFonts w:ascii="Cambria Math" w:hAnsi="Cambria Math" w:cs="Arial"/>
            <w:lang w:val="en-GB"/>
          </w:rPr>
          <m:t>c</m:t>
        </m:r>
        <m:r>
          <w:rPr>
            <w:rFonts w:ascii="Cambria Math" w:hAnsi="Cambria Math" w:cs="Arial"/>
          </w:rPr>
          <m:t>(i)</m:t>
        </m:r>
      </m:oMath>
      <w:r w:rsidRPr="0083194D">
        <w:rPr>
          <w:rFonts w:ascii="Arial" w:hAnsi="Arial" w:cs="Arial"/>
          <w:iCs/>
        </w:rPr>
        <w:t xml:space="preserve"> </w:t>
      </w:r>
      <w:r>
        <w:rPr>
          <w:rFonts w:ascii="Arial" w:hAnsi="Arial" w:cs="Arial"/>
          <w:iCs/>
        </w:rPr>
        <w:t>is</w:t>
      </w:r>
      <w:r w:rsidRPr="0083194D">
        <w:rPr>
          <w:rFonts w:ascii="Arial" w:hAnsi="Arial" w:cs="Arial"/>
        </w:rPr>
        <w:t xml:space="preserve"> initialized </w:t>
      </w:r>
      <w:r w:rsidR="00504AC0">
        <w:rPr>
          <w:rFonts w:ascii="Arial" w:hAnsi="Arial" w:cs="Arial"/>
        </w:rPr>
        <w:t>a</w:t>
      </w:r>
      <w:r w:rsidR="00504AC0" w:rsidRPr="0083194D">
        <w:rPr>
          <w:rFonts w:ascii="Arial" w:hAnsi="Arial" w:cs="Arial"/>
        </w:rPr>
        <w:t xml:space="preserve">t the beginning of each radio frame </w:t>
      </w:r>
      <w:r w:rsidRPr="0083194D">
        <w:rPr>
          <w:rFonts w:ascii="Arial" w:hAnsi="Arial" w:cs="Arial"/>
        </w:rPr>
        <w:t xml:space="preserve">with </w:t>
      </w:r>
      <m:oMath>
        <m:sSub>
          <m:sSubPr>
            <m:ctrlPr>
              <w:rPr>
                <w:rFonts w:ascii="Cambria Math" w:hAnsi="Cambria Math" w:cs="Arial"/>
                <w:i/>
                <w:iCs/>
              </w:rPr>
            </m:ctrlPr>
          </m:sSubPr>
          <m:e>
            <m:r>
              <w:rPr>
                <w:rFonts w:ascii="Cambria Math" w:hAnsi="Cambria Math" w:cs="Arial"/>
              </w:rPr>
              <m:t>c</m:t>
            </m:r>
          </m:e>
          <m:sub>
            <m:r>
              <w:rPr>
                <w:rFonts w:ascii="Cambria Math" w:hAnsi="Cambria Math" w:cs="Arial"/>
              </w:rPr>
              <m:t>init</m:t>
            </m:r>
          </m:sub>
        </m:sSub>
        <m:r>
          <m:rPr>
            <m:sty m:val="p"/>
          </m:rPr>
          <w:rPr>
            <w:rFonts w:ascii="Cambria Math" w:hAnsi="Cambria Math" w:cs="Arial"/>
          </w:rPr>
          <m:t>=</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hAnsi="Cambria Math" w:cs="Arial"/>
                  </w:rPr>
                  <m:t> </m:t>
                </m:r>
              </m:num>
              <m:den>
                <m:r>
                  <m:rPr>
                    <m:sty m:val="p"/>
                  </m:rPr>
                  <w:rPr>
                    <w:rFonts w:ascii="Cambria Math" w:hAnsi="Cambria Math" w:cs="Arial"/>
                  </w:rPr>
                  <m:t>30</m:t>
                </m:r>
              </m:den>
            </m:f>
          </m:e>
        </m:d>
        <m:r>
          <w:rPr>
            <w:rFonts w:ascii="Cambria Math" w:hAnsi="Cambria Math" w:cs="Arial"/>
          </w:rPr>
          <m:t>∙</m:t>
        </m:r>
        <m:sSup>
          <m:sSupPr>
            <m:ctrlPr>
              <w:rPr>
                <w:rFonts w:ascii="Cambria Math" w:hAnsi="Cambria Math" w:cs="Arial"/>
                <w:i/>
                <w:iCs/>
              </w:rPr>
            </m:ctrlPr>
          </m:sSupPr>
          <m:e>
            <m:r>
              <w:rPr>
                <w:rFonts w:ascii="Cambria Math" w:eastAsia="SimSun" w:hAnsi="Cambria Math" w:cs="Arial"/>
                <w:lang w:eastAsia="zh-CN"/>
              </w:rPr>
              <m:t>2</m:t>
            </m:r>
          </m:e>
          <m:sup>
            <m:r>
              <w:rPr>
                <w:rFonts w:ascii="Cambria Math" w:eastAsia="SimSun" w:hAnsi="Cambria Math" w:cs="Arial"/>
                <w:lang w:eastAsia="zh-CN"/>
              </w:rPr>
              <m:t>5</m:t>
            </m:r>
          </m:sup>
        </m:sSup>
        <m:r>
          <m:rPr>
            <m:sty m:val="p"/>
          </m:rPr>
          <w:rPr>
            <w:rFonts w:ascii="Cambria Math" w:eastAsia="SimSun" w:hAnsi="Cambria Math" w:cs="Arial"/>
            <w:lang w:eastAsia="zh-CN"/>
          </w:rPr>
          <m:t>+</m:t>
        </m:r>
        <m:d>
          <m:dPr>
            <m:ctrlPr>
              <w:rPr>
                <w:rFonts w:ascii="Cambria Math" w:eastAsia="SimSun" w:hAnsi="Cambria Math" w:cs="Arial"/>
                <w:iCs/>
                <w:lang w:eastAsia="zh-CN"/>
              </w:rPr>
            </m:ctrlPr>
          </m:dPr>
          <m:e>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eastAsia="SimSun" w:hAnsi="Cambria Math" w:cs="Arial"/>
                <w:lang w:eastAsia="zh-CN"/>
              </w:rPr>
              <m:t>+</m:t>
            </m:r>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e>
        </m:d>
        <m:r>
          <m:rPr>
            <m:sty m:val="p"/>
          </m:rPr>
          <w:rPr>
            <w:rFonts w:ascii="Cambria Math" w:eastAsia="SimSun" w:hAnsi="Cambria Math" w:cs="Arial"/>
            <w:lang w:eastAsia="zh-CN"/>
          </w:rPr>
          <m:t>mod30</m:t>
        </m:r>
      </m:oMath>
      <w:r w:rsidRPr="0083194D">
        <w:rPr>
          <w:rFonts w:ascii="Arial" w:hAnsi="Arial" w:cs="Arial"/>
        </w:rPr>
        <w:t xml:space="preserve">, where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oMath>
      <w:r w:rsidRPr="0083194D">
        <w:rPr>
          <w:rFonts w:ascii="Arial" w:hAnsi="Arial" w:cs="Arial"/>
        </w:rPr>
        <w:t xml:space="preserve"> could be 0 or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r>
          <w:rPr>
            <w:rFonts w:ascii="Cambria Math" w:eastAsia="SimSun" w:hAnsi="Cambria Math" w:cs="Arial"/>
            <w:lang w:eastAsia="zh-CN"/>
          </w:rPr>
          <m:t>∈{0,1,…29}</m:t>
        </m:r>
      </m:oMath>
      <w:r w:rsidRPr="0083194D">
        <w:rPr>
          <w:rFonts w:ascii="Arial" w:hAnsi="Arial" w:cs="Arial"/>
        </w:rPr>
        <w:t xml:space="preserve"> configured by higher layers. </w:t>
      </w:r>
      <w:r>
        <w:rPr>
          <w:rFonts w:ascii="Arial" w:hAnsi="Arial" w:cs="Arial"/>
        </w:rPr>
        <w:t>In this way, it is compatible with legacy SRS sequence if cell ID is configured.</w:t>
      </w:r>
    </w:p>
    <w:p w14:paraId="5FCB5560" w14:textId="77777777" w:rsidR="00BA7BF6" w:rsidRDefault="00BA7BF6" w:rsidP="00BA7BF6">
      <w:pPr>
        <w:widowControl/>
        <w:wordWrap/>
        <w:autoSpaceDE/>
        <w:autoSpaceDN/>
        <w:jc w:val="left"/>
        <w:rPr>
          <w:rFonts w:ascii="Arial" w:hAnsi="Arial" w:cs="Arial"/>
          <w:kern w:val="0"/>
          <w:lang w:val="en-GB" w:eastAsia="x-none"/>
        </w:rPr>
      </w:pPr>
    </w:p>
    <w:p w14:paraId="169734B8" w14:textId="703C9B21" w:rsidR="00BA7BF6" w:rsidRDefault="00BA7BF6" w:rsidP="00BA7BF6">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sidR="00505149">
        <w:rPr>
          <w:rFonts w:ascii="Arial" w:hAnsi="Arial" w:cs="Arial"/>
          <w:sz w:val="20"/>
          <w:u w:val="single"/>
        </w:rPr>
        <w:t>1</w:t>
      </w:r>
      <w:r w:rsidR="00942A68">
        <w:rPr>
          <w:rFonts w:ascii="Arial" w:hAnsi="Arial" w:cs="Arial"/>
          <w:sz w:val="20"/>
          <w:u w:val="single"/>
        </w:rPr>
        <w:t>5</w:t>
      </w:r>
      <w:r w:rsidRPr="00817C8D">
        <w:rPr>
          <w:rFonts w:ascii="Arial" w:hAnsi="Arial" w:cs="Arial"/>
          <w:sz w:val="20"/>
        </w:rPr>
        <w:t xml:space="preserve">: </w:t>
      </w:r>
      <w:r w:rsidR="00AB32B2">
        <w:rPr>
          <w:rFonts w:ascii="Arial" w:hAnsi="Arial" w:cs="Arial"/>
          <w:sz w:val="20"/>
        </w:rPr>
        <w:t>The</w:t>
      </w:r>
      <w:r>
        <w:rPr>
          <w:rFonts w:ascii="Arial" w:hAnsi="Arial" w:cs="Arial"/>
          <w:sz w:val="20"/>
        </w:rPr>
        <w:t xml:space="preserve"> </w:t>
      </w:r>
      <w:r w:rsidR="000D20F1">
        <w:rPr>
          <w:rFonts w:ascii="Arial" w:hAnsi="Arial" w:cs="Arial"/>
          <w:sz w:val="20"/>
        </w:rPr>
        <w:t>initialization seed</w:t>
      </w:r>
      <w:r w:rsidR="00CE21AF">
        <w:rPr>
          <w:rFonts w:ascii="Arial" w:hAnsi="Arial" w:cs="Arial"/>
          <w:sz w:val="20"/>
        </w:rPr>
        <w:t>s</w:t>
      </w:r>
      <w:r w:rsidR="000D20F1">
        <w:rPr>
          <w:rFonts w:ascii="Arial" w:hAnsi="Arial" w:cs="Arial"/>
          <w:sz w:val="20"/>
        </w:rPr>
        <w:t xml:space="preserve"> </w:t>
      </w:r>
      <m:oMath>
        <m:sSub>
          <m:sSubPr>
            <m:ctrlPr>
              <w:rPr>
                <w:rFonts w:ascii="Cambria Math" w:hAnsi="Cambria Math" w:cs="Arial"/>
                <w:i/>
                <w:iCs/>
                <w:sz w:val="20"/>
              </w:rPr>
            </m:ctrlPr>
          </m:sSubPr>
          <m:e>
            <m:r>
              <m:rPr>
                <m:sty m:val="bi"/>
              </m:rPr>
              <w:rPr>
                <w:rFonts w:ascii="Cambria Math" w:hAnsi="Cambria Math" w:cs="Arial"/>
                <w:sz w:val="20"/>
              </w:rPr>
              <m:t>c</m:t>
            </m:r>
          </m:e>
          <m:sub>
            <m:r>
              <m:rPr>
                <m:sty m:val="bi"/>
              </m:rPr>
              <w:rPr>
                <w:rFonts w:ascii="Cambria Math" w:hAnsi="Cambria Math" w:cs="Arial"/>
                <w:sz w:val="20"/>
              </w:rPr>
              <m:t>init</m:t>
            </m:r>
          </m:sub>
        </m:sSub>
      </m:oMath>
      <w:r w:rsidR="000D20F1" w:rsidRPr="00504AC0">
        <w:rPr>
          <w:rFonts w:ascii="Arial" w:hAnsi="Arial" w:cs="Arial"/>
          <w:iCs/>
          <w:sz w:val="20"/>
        </w:rPr>
        <w:t xml:space="preserve"> </w:t>
      </w:r>
      <w:r w:rsidR="000D20F1">
        <w:rPr>
          <w:rFonts w:ascii="Arial" w:hAnsi="Arial" w:cs="Arial"/>
          <w:sz w:val="20"/>
        </w:rPr>
        <w:t xml:space="preserve"> for</w:t>
      </w:r>
      <w:r>
        <w:rPr>
          <w:rFonts w:ascii="Arial" w:hAnsi="Arial" w:cs="Arial"/>
          <w:sz w:val="20"/>
        </w:rPr>
        <w:t xml:space="preserve"> </w:t>
      </w:r>
      <w:r w:rsidRPr="00327A8A">
        <w:rPr>
          <w:rFonts w:ascii="Arial" w:hAnsi="Arial" w:cs="Arial"/>
          <w:sz w:val="20"/>
        </w:rPr>
        <w:t xml:space="preserve">(u, v) </w:t>
      </w:r>
      <w:r w:rsidR="000D20F1">
        <w:rPr>
          <w:rFonts w:ascii="Arial" w:hAnsi="Arial" w:cs="Arial"/>
          <w:sz w:val="20"/>
        </w:rPr>
        <w:t>are defined as</w:t>
      </w:r>
    </w:p>
    <w:p w14:paraId="3DEF230E" w14:textId="64B1486C" w:rsidR="00FD7CEC" w:rsidRDefault="00504AC0" w:rsidP="00FD7CEC">
      <w:pPr>
        <w:pStyle w:val="LGTdoc1"/>
        <w:numPr>
          <w:ilvl w:val="0"/>
          <w:numId w:val="16"/>
        </w:numPr>
        <w:tabs>
          <w:tab w:val="left" w:pos="720"/>
        </w:tabs>
        <w:spacing w:beforeLines="0" w:before="120" w:after="120" w:afterAutospacing="0"/>
        <w:jc w:val="left"/>
        <w:rPr>
          <w:rFonts w:ascii="Arial" w:hAnsi="Arial" w:cs="Arial"/>
          <w:sz w:val="20"/>
        </w:rPr>
      </w:pPr>
      <w:r w:rsidRPr="00504AC0">
        <w:rPr>
          <w:rFonts w:ascii="Arial" w:hAnsi="Arial" w:cs="Arial"/>
          <w:sz w:val="20"/>
        </w:rPr>
        <w:t xml:space="preserve">For u, </w:t>
      </w:r>
      <m:oMath>
        <m:sSub>
          <m:sSubPr>
            <m:ctrlPr>
              <w:rPr>
                <w:rFonts w:ascii="Cambria Math" w:hAnsi="Cambria Math" w:cs="Arial"/>
                <w:i/>
                <w:iCs/>
                <w:sz w:val="20"/>
              </w:rPr>
            </m:ctrlPr>
          </m:sSubPr>
          <m:e>
            <m:r>
              <m:rPr>
                <m:sty m:val="bi"/>
              </m:rPr>
              <w:rPr>
                <w:rFonts w:ascii="Cambria Math" w:hAnsi="Cambria Math" w:cs="Arial"/>
                <w:sz w:val="20"/>
              </w:rPr>
              <m:t>c</m:t>
            </m:r>
          </m:e>
          <m:sub>
            <m:r>
              <m:rPr>
                <m:sty m:val="bi"/>
              </m:rPr>
              <w:rPr>
                <w:rFonts w:ascii="Cambria Math" w:hAnsi="Cambria Math" w:cs="Arial"/>
                <w:sz w:val="20"/>
              </w:rPr>
              <m:t>init</m:t>
            </m:r>
          </m:sub>
        </m:sSub>
        <m:r>
          <m:rPr>
            <m:sty m:val="b"/>
          </m:rPr>
          <w:rPr>
            <w:rFonts w:ascii="Cambria Math" w:hAnsi="Cambria Math" w:cs="Arial"/>
            <w:sz w:val="20"/>
          </w:rPr>
          <m:t>=</m:t>
        </m:r>
        <m:d>
          <m:dPr>
            <m:begChr m:val="⌊"/>
            <m:endChr m:val="⌋"/>
            <m:ctrlPr>
              <w:rPr>
                <w:rFonts w:ascii="Cambria Math" w:hAnsi="Cambria Math" w:cs="Arial"/>
                <w:i/>
                <w:iCs/>
                <w:sz w:val="20"/>
              </w:rPr>
            </m:ctrlPr>
          </m:dPr>
          <m:e>
            <m:f>
              <m:fPr>
                <m:ctrlPr>
                  <w:rPr>
                    <w:rFonts w:ascii="Cambria Math" w:hAnsi="Cambria Math" w:cs="Arial"/>
                    <w:i/>
                    <w:iCs/>
                    <w:sz w:val="20"/>
                  </w:rPr>
                </m:ctrlPr>
              </m:fPr>
              <m:num>
                <m:sSubSup>
                  <m:sSubSupPr>
                    <m:ctrlPr>
                      <w:rPr>
                        <w:rFonts w:ascii="Cambria Math" w:hAnsi="Cambria Math" w:cs="Arial"/>
                        <w:i/>
                        <w:iCs/>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r>
                  <m:rPr>
                    <m:sty m:val="b"/>
                  </m:rPr>
                  <w:rPr>
                    <w:rFonts w:ascii="Cambria Math" w:hAnsi="Cambria Math" w:cs="Arial"/>
                    <w:sz w:val="20"/>
                  </w:rPr>
                  <m:t> </m:t>
                </m:r>
              </m:num>
              <m:den>
                <m:r>
                  <m:rPr>
                    <m:sty m:val="b"/>
                  </m:rPr>
                  <w:rPr>
                    <w:rFonts w:ascii="Cambria Math" w:hAnsi="Cambria Math" w:cs="Arial"/>
                    <w:sz w:val="20"/>
                  </w:rPr>
                  <m:t>30</m:t>
                </m:r>
              </m:den>
            </m:f>
          </m:e>
        </m:d>
      </m:oMath>
      <w:r w:rsidR="00FD7CEC">
        <w:rPr>
          <w:rFonts w:ascii="Arial" w:hAnsi="Arial" w:cs="Arial"/>
          <w:sz w:val="20"/>
        </w:rPr>
        <w:t>;</w:t>
      </w:r>
    </w:p>
    <w:p w14:paraId="06AF0E8A" w14:textId="63C984D2" w:rsidR="00BA7BF6" w:rsidRPr="00FD7CEC" w:rsidRDefault="00504AC0" w:rsidP="000D20F1">
      <w:pPr>
        <w:pStyle w:val="LGTdoc1"/>
        <w:numPr>
          <w:ilvl w:val="0"/>
          <w:numId w:val="16"/>
        </w:numPr>
        <w:tabs>
          <w:tab w:val="left" w:pos="720"/>
        </w:tabs>
        <w:spacing w:beforeLines="0" w:before="120" w:after="120" w:afterAutospacing="0"/>
        <w:ind w:left="720"/>
        <w:jc w:val="left"/>
        <w:rPr>
          <w:rFonts w:ascii="Arial" w:hAnsi="Arial" w:cs="Arial"/>
          <w:sz w:val="20"/>
        </w:rPr>
      </w:pPr>
      <w:r w:rsidRPr="00FD7CEC">
        <w:rPr>
          <w:rFonts w:ascii="Arial" w:hAnsi="Arial" w:cs="Arial"/>
          <w:sz w:val="20"/>
        </w:rPr>
        <w:t>For v,</w:t>
      </w:r>
      <w:r w:rsidR="00BA7BF6" w:rsidRPr="00FD7CEC">
        <w:rPr>
          <w:rFonts w:ascii="Arial" w:hAnsi="Arial" w:cs="Arial"/>
          <w:sz w:val="20"/>
        </w:rPr>
        <w:t xml:space="preserve">  </w:t>
      </w:r>
      <w:r w:rsidR="00BA7BF6" w:rsidRPr="000D20F1">
        <w:rPr>
          <w:rFonts w:ascii="Arial" w:hAnsi="Arial" w:cs="Arial"/>
          <w:sz w:val="20"/>
        </w:rPr>
        <w:t xml:space="preserve"> </w:t>
      </w:r>
      <m:oMath>
        <m:sSub>
          <m:sSubPr>
            <m:ctrlPr>
              <w:rPr>
                <w:rFonts w:ascii="Cambria Math" w:hAnsi="Cambria Math" w:cs="Arial"/>
                <w:sz w:val="20"/>
              </w:rPr>
            </m:ctrlPr>
          </m:sSubPr>
          <m:e>
            <m:r>
              <m:rPr>
                <m:sty m:val="bi"/>
              </m:rPr>
              <w:rPr>
                <w:rFonts w:ascii="Cambria Math" w:hAnsi="Cambria Math" w:cs="Arial"/>
                <w:sz w:val="20"/>
              </w:rPr>
              <m:t>c</m:t>
            </m:r>
          </m:e>
          <m:sub>
            <m:r>
              <m:rPr>
                <m:sty m:val="bi"/>
              </m:rPr>
              <w:rPr>
                <w:rFonts w:ascii="Cambria Math" w:hAnsi="Cambria Math" w:cs="Arial"/>
                <w:sz w:val="20"/>
              </w:rPr>
              <m:t>init</m:t>
            </m:r>
          </m:sub>
        </m:sSub>
        <m:r>
          <m:rPr>
            <m:sty m:val="b"/>
          </m:rPr>
          <w:rPr>
            <w:rFonts w:ascii="Cambria Math" w:hAnsi="Cambria Math" w:cs="Arial"/>
            <w:sz w:val="20"/>
          </w:rPr>
          <m:t>=</m:t>
        </m:r>
        <m:d>
          <m:dPr>
            <m:begChr m:val="⌊"/>
            <m:endChr m:val="⌋"/>
            <m:ctrlPr>
              <w:rPr>
                <w:rFonts w:ascii="Cambria Math" w:hAnsi="Cambria Math" w:cs="Arial"/>
                <w:sz w:val="20"/>
              </w:rPr>
            </m:ctrlPr>
          </m:dPr>
          <m:e>
            <m:f>
              <m:fPr>
                <m:ctrlPr>
                  <w:rPr>
                    <w:rFonts w:ascii="Cambria Math" w:hAnsi="Cambria Math" w:cs="Arial"/>
                    <w:sz w:val="20"/>
                  </w:rPr>
                </m:ctrlPr>
              </m:fPr>
              <m:num>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r>
                  <m:rPr>
                    <m:sty m:val="b"/>
                  </m:rPr>
                  <w:rPr>
                    <w:rFonts w:ascii="Cambria Math" w:hAnsi="Cambria Math" w:cs="Arial"/>
                    <w:sz w:val="20"/>
                  </w:rPr>
                  <m:t> </m:t>
                </m:r>
              </m:num>
              <m:den>
                <m:r>
                  <m:rPr>
                    <m:sty m:val="b"/>
                  </m:rPr>
                  <w:rPr>
                    <w:rFonts w:ascii="Cambria Math" w:hAnsi="Cambria Math" w:cs="Arial"/>
                    <w:sz w:val="20"/>
                  </w:rPr>
                  <m:t>30</m:t>
                </m:r>
              </m:den>
            </m:f>
          </m:e>
        </m:d>
        <m:r>
          <m:rPr>
            <m:sty m:val="b"/>
          </m:rPr>
          <w:rPr>
            <w:rFonts w:ascii="Cambria Math" w:hAnsi="Cambria Math" w:cs="Arial"/>
            <w:sz w:val="20"/>
          </w:rPr>
          <m:t>∙</m:t>
        </m:r>
        <m:sSup>
          <m:sSupPr>
            <m:ctrlPr>
              <w:rPr>
                <w:rFonts w:ascii="Cambria Math" w:hAnsi="Cambria Math" w:cs="Arial"/>
                <w:sz w:val="20"/>
              </w:rPr>
            </m:ctrlPr>
          </m:sSupPr>
          <m:e>
            <m:r>
              <m:rPr>
                <m:sty m:val="b"/>
              </m:rPr>
              <w:rPr>
                <w:rFonts w:ascii="Cambria Math" w:hAnsi="Cambria Math" w:cs="Arial"/>
                <w:sz w:val="20"/>
              </w:rPr>
              <m:t>2</m:t>
            </m:r>
          </m:e>
          <m:sup>
            <m:r>
              <m:rPr>
                <m:sty m:val="b"/>
              </m:rPr>
              <w:rPr>
                <w:rFonts w:ascii="Cambria Math" w:hAnsi="Cambria Math" w:cs="Arial"/>
                <w:sz w:val="20"/>
              </w:rPr>
              <m:t>5</m:t>
            </m:r>
          </m:sup>
        </m:sSup>
        <m:r>
          <m:rPr>
            <m:sty m:val="b"/>
          </m:rPr>
          <w:rPr>
            <w:rFonts w:ascii="Cambria Math" w:hAnsi="Cambria Math" w:cs="Arial"/>
            <w:sz w:val="20"/>
          </w:rPr>
          <m:t>+</m:t>
        </m:r>
        <m:d>
          <m:dPr>
            <m:ctrlPr>
              <w:rPr>
                <w:rFonts w:ascii="Cambria Math" w:hAnsi="Cambria Math" w:cs="Arial"/>
                <w:sz w:val="20"/>
              </w:rPr>
            </m:ctrlPr>
          </m:dPr>
          <m:e>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r>
              <m:rPr>
                <m:sty m:val="b"/>
              </m:rPr>
              <w:rPr>
                <w:rFonts w:ascii="Cambria Math" w:hAnsi="Cambria Math" w:cs="Arial"/>
                <w:sz w:val="20"/>
              </w:rPr>
              <m:t>+</m:t>
            </m:r>
            <m:sSub>
              <m:sSubPr>
                <m:ctrlPr>
                  <w:rPr>
                    <w:rFonts w:ascii="Cambria Math" w:hAnsi="Cambria Math" w:cs="Arial"/>
                    <w:sz w:val="20"/>
                  </w:rPr>
                </m:ctrlPr>
              </m:sSubPr>
              <m:e>
                <m:r>
                  <m:rPr>
                    <m:sty m:val="b"/>
                  </m:rPr>
                  <w:rPr>
                    <w:rFonts w:ascii="Cambria Math" w:hAnsi="Cambria Math" w:cs="Arial"/>
                    <w:sz w:val="20"/>
                  </w:rPr>
                  <m:t>∆</m:t>
                </m:r>
              </m:e>
              <m:sub>
                <m:r>
                  <m:rPr>
                    <m:sty m:val="bi"/>
                  </m:rPr>
                  <w:rPr>
                    <w:rFonts w:ascii="Cambria Math" w:hAnsi="Cambria Math" w:cs="Arial"/>
                    <w:sz w:val="20"/>
                  </w:rPr>
                  <m:t>ss</m:t>
                </m:r>
              </m:sub>
            </m:sSub>
          </m:e>
        </m:d>
        <m:r>
          <m:rPr>
            <m:sty m:val="b"/>
          </m:rPr>
          <w:rPr>
            <w:rFonts w:ascii="Cambria Math" w:hAnsi="Cambria Math" w:cs="Arial"/>
            <w:sz w:val="20"/>
          </w:rPr>
          <m:t>mod30</m:t>
        </m:r>
      </m:oMath>
      <w:r w:rsidR="00BA7BF6" w:rsidRPr="00FD7CEC">
        <w:rPr>
          <w:rFonts w:ascii="Arial" w:hAnsi="Arial" w:cs="Arial"/>
          <w:sz w:val="20"/>
        </w:rPr>
        <w:t xml:space="preserve">, and </w:t>
      </w:r>
      <m:oMath>
        <m:sSub>
          <m:sSubPr>
            <m:ctrlPr>
              <w:rPr>
                <w:rFonts w:ascii="Cambria Math" w:hAnsi="Cambria Math" w:cs="Arial"/>
                <w:sz w:val="20"/>
              </w:rPr>
            </m:ctrlPr>
          </m:sSubPr>
          <m:e>
            <m:r>
              <m:rPr>
                <m:sty m:val="b"/>
              </m:rPr>
              <w:rPr>
                <w:rFonts w:ascii="Cambria Math" w:hAnsi="Cambria Math" w:cs="Arial"/>
                <w:sz w:val="20"/>
              </w:rPr>
              <m:t>∆</m:t>
            </m:r>
          </m:e>
          <m:sub>
            <m:r>
              <m:rPr>
                <m:sty m:val="bi"/>
              </m:rPr>
              <w:rPr>
                <w:rFonts w:ascii="Cambria Math" w:hAnsi="Cambria Math" w:cs="Arial"/>
                <w:sz w:val="20"/>
              </w:rPr>
              <m:t>ss</m:t>
            </m:r>
          </m:sub>
        </m:sSub>
      </m:oMath>
      <w:r w:rsidR="00BA7BF6" w:rsidRPr="00FD7CEC">
        <w:rPr>
          <w:rFonts w:ascii="Arial" w:hAnsi="Arial" w:cs="Arial"/>
          <w:sz w:val="20"/>
        </w:rPr>
        <w:t xml:space="preserve"> could be 0 or </w:t>
      </w:r>
      <m:oMath>
        <m:sSub>
          <m:sSubPr>
            <m:ctrlPr>
              <w:rPr>
                <w:rFonts w:ascii="Cambria Math" w:hAnsi="Cambria Math" w:cs="Arial"/>
                <w:sz w:val="20"/>
              </w:rPr>
            </m:ctrlPr>
          </m:sSubPr>
          <m:e>
            <m:r>
              <m:rPr>
                <m:sty m:val="b"/>
              </m:rPr>
              <w:rPr>
                <w:rFonts w:ascii="Cambria Math" w:hAnsi="Cambria Math" w:cs="Arial"/>
                <w:sz w:val="20"/>
              </w:rPr>
              <m:t>∆</m:t>
            </m:r>
          </m:e>
          <m:sub>
            <m:r>
              <m:rPr>
                <m:sty m:val="bi"/>
              </m:rPr>
              <w:rPr>
                <w:rFonts w:ascii="Cambria Math" w:hAnsi="Cambria Math" w:cs="Arial"/>
                <w:sz w:val="20"/>
              </w:rPr>
              <m:t>ss</m:t>
            </m:r>
          </m:sub>
        </m:sSub>
        <m:r>
          <m:rPr>
            <m:sty m:val="b"/>
          </m:rPr>
          <w:rPr>
            <w:rFonts w:ascii="Cambria Math" w:hAnsi="Cambria Math" w:cs="Arial"/>
            <w:sz w:val="20"/>
          </w:rPr>
          <m:t>∈{0,1,…29}</m:t>
        </m:r>
      </m:oMath>
      <w:r w:rsidR="00BA7BF6" w:rsidRPr="00FD7CEC">
        <w:rPr>
          <w:rFonts w:ascii="Arial" w:hAnsi="Arial" w:cs="Arial"/>
          <w:sz w:val="20"/>
        </w:rPr>
        <w:t xml:space="preserve"> configured by higher layers.</w:t>
      </w:r>
    </w:p>
    <w:p w14:paraId="4B159D68" w14:textId="17448D4E" w:rsidR="00423D1F" w:rsidRDefault="00423D1F" w:rsidP="00BA7BF6">
      <w:pPr>
        <w:widowControl/>
        <w:wordWrap/>
        <w:autoSpaceDE/>
        <w:autoSpaceDN/>
        <w:ind w:left="360"/>
        <w:jc w:val="left"/>
        <w:rPr>
          <w:rFonts w:ascii="Arial" w:hAnsi="Arial" w:cs="Arial"/>
          <w:b/>
        </w:rPr>
      </w:pPr>
    </w:p>
    <w:p w14:paraId="3BED99BD" w14:textId="77777777" w:rsidR="00423D1F" w:rsidRPr="00935C7B" w:rsidRDefault="00423D1F" w:rsidP="00BA7BF6">
      <w:pPr>
        <w:widowControl/>
        <w:wordWrap/>
        <w:autoSpaceDE/>
        <w:autoSpaceDN/>
        <w:ind w:left="360"/>
        <w:jc w:val="left"/>
        <w:rPr>
          <w:rFonts w:ascii="Arial" w:hAnsi="Arial" w:cs="Arial"/>
          <w:b/>
          <w:szCs w:val="20"/>
        </w:rPr>
      </w:pPr>
    </w:p>
    <w:p w14:paraId="55AA6B8A" w14:textId="77777777" w:rsidR="00BA7BF6" w:rsidRPr="00BA7BF6" w:rsidRDefault="00BA7BF6" w:rsidP="00BA7BF6">
      <w:pPr>
        <w:rPr>
          <w:lang w:eastAsia="en-US"/>
        </w:rPr>
      </w:pP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1E21C161" w14:textId="2ABB1F16" w:rsidR="00E21328" w:rsidRPr="009320CA" w:rsidRDefault="00E21328" w:rsidP="00E21328">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configuration of additional and legacy SRS symbols:</w:t>
      </w:r>
    </w:p>
    <w:p w14:paraId="7F7811B2" w14:textId="77777777" w:rsidR="00177A77" w:rsidRDefault="00177A77" w:rsidP="00177A77">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w:t>
      </w:r>
      <w:r w:rsidRPr="006F5DDF">
        <w:rPr>
          <w:rFonts w:ascii="Arial" w:hAnsi="Arial" w:cs="Arial"/>
          <w:sz w:val="20"/>
        </w:rPr>
        <w:t xml:space="preserve">: </w:t>
      </w:r>
      <w:r>
        <w:rPr>
          <w:rFonts w:ascii="Arial" w:hAnsi="Arial" w:cs="Arial"/>
          <w:sz w:val="20"/>
        </w:rPr>
        <w:t>It can be configured to apply same or different</w:t>
      </w:r>
      <w:r w:rsidRPr="00BC0278">
        <w:rPr>
          <w:rFonts w:ascii="Arial" w:hAnsi="Arial" w:cs="Arial"/>
          <w:sz w:val="20"/>
        </w:rPr>
        <w:t xml:space="preserve"> power control </w:t>
      </w:r>
      <w:r>
        <w:rPr>
          <w:rFonts w:ascii="Arial" w:hAnsi="Arial" w:cs="Arial"/>
          <w:sz w:val="20"/>
        </w:rPr>
        <w:t xml:space="preserve">for </w:t>
      </w:r>
      <w:r w:rsidRPr="00BC0278">
        <w:rPr>
          <w:rFonts w:ascii="Arial" w:hAnsi="Arial" w:cs="Arial"/>
          <w:sz w:val="20"/>
        </w:rPr>
        <w:t xml:space="preserve">additional SRS </w:t>
      </w:r>
      <w:r>
        <w:rPr>
          <w:rFonts w:ascii="Arial" w:hAnsi="Arial" w:cs="Arial"/>
          <w:sz w:val="20"/>
        </w:rPr>
        <w:t>and legacy SRS if transmitted in the same subframe.</w:t>
      </w:r>
    </w:p>
    <w:p w14:paraId="3C4BE39C" w14:textId="77777777" w:rsidR="00177A77" w:rsidRPr="000F55CF" w:rsidRDefault="00177A77" w:rsidP="00177A77">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2</w:t>
      </w:r>
      <w:r w:rsidRPr="000F55CF">
        <w:rPr>
          <w:rFonts w:ascii="Arial" w:hAnsi="Arial" w:cs="Arial"/>
          <w:sz w:val="20"/>
          <w:lang w:eastAsia="x-none"/>
        </w:rPr>
        <w:t xml:space="preserve">: </w:t>
      </w:r>
      <w:r>
        <w:rPr>
          <w:rFonts w:ascii="Arial" w:hAnsi="Arial" w:cs="Arial"/>
          <w:sz w:val="20"/>
          <w:lang w:eastAsia="x-none"/>
        </w:rPr>
        <w:t xml:space="preserve">TPC command in the DCI triggering SRS can be configured to apply to aperiodic additional SRS. </w:t>
      </w:r>
    </w:p>
    <w:p w14:paraId="0FA227D7" w14:textId="77777777" w:rsidR="00177A77" w:rsidRPr="00E7736A" w:rsidRDefault="00177A77" w:rsidP="00177A77">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Pr>
          <w:rFonts w:ascii="Arial" w:hAnsi="Arial" w:cs="Arial"/>
          <w:sz w:val="20"/>
          <w:lang w:eastAsia="x-none"/>
        </w:rPr>
        <w:t>The SRS pattern of additional SRS symbols can be configured complementary to that of legacy SRS symbol if transmitted in same subframe</w:t>
      </w:r>
      <w:r w:rsidRPr="000F55CF">
        <w:rPr>
          <w:rFonts w:ascii="Arial" w:hAnsi="Arial" w:cs="Arial"/>
          <w:sz w:val="20"/>
          <w:lang w:eastAsia="x-none"/>
        </w:rPr>
        <w:t>.</w:t>
      </w:r>
    </w:p>
    <w:p w14:paraId="3AA32D1D" w14:textId="77777777" w:rsidR="00177A77" w:rsidRDefault="00177A77" w:rsidP="009320CA">
      <w:pPr>
        <w:pStyle w:val="LGTdoc1"/>
        <w:spacing w:beforeLines="0" w:after="120" w:afterAutospacing="0"/>
        <w:rPr>
          <w:rFonts w:ascii="Arial" w:hAnsi="Arial" w:cs="Arial"/>
          <w:b w:val="0"/>
          <w:sz w:val="20"/>
        </w:rPr>
      </w:pPr>
    </w:p>
    <w:p w14:paraId="3C9F7F52" w14:textId="5ADF112F"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SRS power chang</w:t>
      </w:r>
      <w:r w:rsidR="004F49AD">
        <w:rPr>
          <w:rFonts w:ascii="Arial" w:hAnsi="Arial" w:cs="Arial"/>
          <w:b w:val="0"/>
          <w:sz w:val="20"/>
        </w:rPr>
        <w:t>e/transient time</w:t>
      </w:r>
      <w:r>
        <w:rPr>
          <w:rFonts w:ascii="Arial" w:hAnsi="Arial" w:cs="Arial"/>
          <w:b w:val="0"/>
          <w:sz w:val="20"/>
        </w:rPr>
        <w:t>:</w:t>
      </w:r>
    </w:p>
    <w:p w14:paraId="4A6F1EC6" w14:textId="77777777" w:rsidR="00177A77" w:rsidRDefault="00177A77" w:rsidP="00177A77">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Pr>
          <w:rFonts w:ascii="Arial" w:hAnsi="Arial" w:cs="Arial"/>
          <w:sz w:val="20"/>
          <w:u w:val="single"/>
        </w:rPr>
        <w:t>4</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w:t>
      </w:r>
      <w:r>
        <w:rPr>
          <w:rFonts w:ascii="Arial" w:hAnsi="Arial" w:cs="Arial"/>
          <w:sz w:val="20"/>
        </w:rPr>
        <w:t>.</w:t>
      </w:r>
    </w:p>
    <w:p w14:paraId="23FC77AF" w14:textId="77777777" w:rsidR="00177A77" w:rsidRDefault="00177A77" w:rsidP="00177A77">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 </w:t>
      </w:r>
      <w:r>
        <w:rPr>
          <w:rFonts w:ascii="Arial" w:hAnsi="Arial" w:cs="Arial"/>
          <w:sz w:val="20"/>
          <w:lang w:val="en-US"/>
        </w:rPr>
        <w:t xml:space="preserve">within a subframe is based on UE capability. </w:t>
      </w:r>
    </w:p>
    <w:p w14:paraId="7687E7E3" w14:textId="77777777" w:rsidR="00177A77" w:rsidRPr="007C18FB" w:rsidRDefault="00177A77" w:rsidP="00177A77">
      <w:pPr>
        <w:pStyle w:val="LGTdoc1"/>
        <w:spacing w:beforeLines="0" w:after="120" w:afterAutospacing="0"/>
        <w:rPr>
          <w:rFonts w:ascii="Arial" w:eastAsia="Malgun Gothic" w:hAnsi="Arial" w:cs="Arial"/>
          <w:sz w:val="20"/>
          <w:lang w:eastAsia="zh-CN"/>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w:t>
      </w:r>
      <w:r w:rsidRPr="007C18FB">
        <w:rPr>
          <w:rFonts w:ascii="Arial" w:hAnsi="Arial" w:cs="Arial"/>
          <w:b w:val="0"/>
          <w:snapToGrid/>
          <w:sz w:val="20"/>
        </w:rPr>
        <w:t xml:space="preserve"> </w:t>
      </w:r>
      <w:r w:rsidRPr="007C18FB">
        <w:rPr>
          <w:rFonts w:ascii="Arial" w:eastAsia="Malgun Gothic" w:hAnsi="Arial" w:cs="Arial"/>
          <w:sz w:val="20"/>
          <w:lang w:eastAsia="zh-CN"/>
        </w:rPr>
        <w:t>Introduce two separate UE capabilities to indicate whether:</w:t>
      </w:r>
    </w:p>
    <w:p w14:paraId="56D7F3DD" w14:textId="77777777" w:rsidR="00177A77" w:rsidRPr="007C18FB" w:rsidRDefault="00177A77" w:rsidP="00177A77">
      <w:pPr>
        <w:pStyle w:val="ListParagraph"/>
        <w:numPr>
          <w:ilvl w:val="0"/>
          <w:numId w:val="9"/>
        </w:numPr>
        <w:ind w:leftChars="0"/>
        <w:rPr>
          <w:rFonts w:ascii="Arial" w:eastAsia="Malgun Gothic" w:hAnsi="Arial" w:cs="Arial"/>
          <w:b/>
          <w:snapToGrid w:val="0"/>
          <w:sz w:val="20"/>
          <w:szCs w:val="20"/>
          <w:lang w:val="en-GB" w:eastAsia="zh-CN"/>
        </w:rPr>
      </w:pPr>
      <w:r w:rsidRPr="007C18FB">
        <w:rPr>
          <w:rFonts w:ascii="Arial" w:eastAsia="Malgun Gothic" w:hAnsi="Arial" w:cs="Arial"/>
          <w:b/>
          <w:snapToGrid w:val="0"/>
          <w:sz w:val="20"/>
          <w:szCs w:val="20"/>
          <w:lang w:val="en-GB" w:eastAsia="zh-CN"/>
        </w:rPr>
        <w:lastRenderedPageBreak/>
        <w:t>UE requires gap for intra-subframe SRS antenna switching</w:t>
      </w:r>
    </w:p>
    <w:p w14:paraId="35B3548E" w14:textId="77777777" w:rsidR="00177A77" w:rsidRPr="007C18FB" w:rsidRDefault="00177A77" w:rsidP="00177A77">
      <w:pPr>
        <w:pStyle w:val="ListParagraph"/>
        <w:numPr>
          <w:ilvl w:val="0"/>
          <w:numId w:val="9"/>
        </w:numPr>
        <w:ind w:leftChars="0"/>
        <w:rPr>
          <w:rFonts w:ascii="Arial" w:eastAsia="Malgun Gothic" w:hAnsi="Arial" w:cs="Arial"/>
          <w:b/>
          <w:snapToGrid w:val="0"/>
          <w:sz w:val="20"/>
          <w:szCs w:val="20"/>
          <w:lang w:val="en-GB" w:eastAsia="zh-CN"/>
        </w:rPr>
      </w:pPr>
      <w:r w:rsidRPr="007C18FB">
        <w:rPr>
          <w:rFonts w:ascii="Arial" w:eastAsia="Malgun Gothic" w:hAnsi="Arial" w:cs="Arial"/>
          <w:b/>
          <w:snapToGrid w:val="0"/>
          <w:sz w:val="20"/>
          <w:szCs w:val="20"/>
          <w:lang w:val="en-GB" w:eastAsia="zh-CN"/>
        </w:rPr>
        <w:t>UE requires gap for intra-subframe SRS frequency hopping</w:t>
      </w:r>
    </w:p>
    <w:p w14:paraId="3BBF9B4F" w14:textId="77777777" w:rsidR="00177A77" w:rsidRDefault="00177A77" w:rsidP="00177A77">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Pr>
          <w:rFonts w:ascii="Arial" w:hAnsi="Arial" w:cs="Arial"/>
          <w:sz w:val="20"/>
          <w:u w:val="single"/>
        </w:rPr>
        <w:t>6</w:t>
      </w:r>
      <w:r w:rsidRPr="0077710E">
        <w:rPr>
          <w:rFonts w:ascii="Arial" w:hAnsi="Arial" w:cs="Arial"/>
          <w:sz w:val="20"/>
        </w:rPr>
        <w:t>:</w:t>
      </w:r>
      <w:r w:rsidRPr="004745A3">
        <w:rPr>
          <w:rFonts w:ascii="Arial" w:eastAsia="Malgun Gothic" w:hAnsi="Arial" w:cs="Arial"/>
          <w:sz w:val="20"/>
          <w:lang w:eastAsia="zh-CN"/>
        </w:rPr>
        <w:t xml:space="preserve"> When intra-subframe frequency hopping and antenna switching are concurrently configured, </w:t>
      </w:r>
    </w:p>
    <w:p w14:paraId="40B609BB" w14:textId="77777777" w:rsidR="00177A77" w:rsidRPr="00177A77" w:rsidRDefault="00177A77" w:rsidP="00177A77">
      <w:pPr>
        <w:pStyle w:val="ListParagraph"/>
        <w:numPr>
          <w:ilvl w:val="0"/>
          <w:numId w:val="9"/>
        </w:numPr>
        <w:ind w:leftChars="0"/>
        <w:rPr>
          <w:rFonts w:ascii="Arial" w:eastAsia="Malgun Gothic" w:hAnsi="Arial" w:cs="Arial"/>
          <w:b/>
          <w:snapToGrid w:val="0"/>
          <w:sz w:val="20"/>
          <w:szCs w:val="20"/>
          <w:lang w:val="en-GB" w:eastAsia="zh-CN"/>
        </w:rPr>
      </w:pPr>
      <w:r w:rsidRPr="00177A77">
        <w:rPr>
          <w:rFonts w:ascii="Arial" w:eastAsia="Malgun Gothic" w:hAnsi="Arial" w:cs="Arial"/>
          <w:b/>
          <w:snapToGrid w:val="0"/>
          <w:sz w:val="20"/>
          <w:szCs w:val="20"/>
          <w:lang w:val="en-GB" w:eastAsia="zh-CN"/>
        </w:rPr>
        <w:t xml:space="preserve">Frequency hopping can be configured to be performed before antenna switching for the UE who requires no gap for intra-subframe SRS frequency hopping only. </w:t>
      </w:r>
    </w:p>
    <w:p w14:paraId="22A01138" w14:textId="5607CD29" w:rsidR="00177A77" w:rsidRDefault="00177A77" w:rsidP="00177A77">
      <w:pPr>
        <w:pStyle w:val="ListParagraph"/>
        <w:numPr>
          <w:ilvl w:val="0"/>
          <w:numId w:val="9"/>
        </w:numPr>
        <w:ind w:leftChars="0"/>
        <w:rPr>
          <w:rFonts w:ascii="Arial" w:eastAsia="Malgun Gothic" w:hAnsi="Arial" w:cs="Arial"/>
          <w:b/>
          <w:snapToGrid w:val="0"/>
          <w:sz w:val="20"/>
          <w:szCs w:val="20"/>
          <w:lang w:val="en-GB" w:eastAsia="zh-CN"/>
        </w:rPr>
      </w:pPr>
      <w:r w:rsidRPr="00177A77">
        <w:rPr>
          <w:rFonts w:ascii="Arial" w:eastAsia="Malgun Gothic" w:hAnsi="Arial" w:cs="Arial"/>
          <w:b/>
          <w:snapToGrid w:val="0"/>
          <w:sz w:val="20"/>
          <w:szCs w:val="20"/>
          <w:lang w:val="en-GB" w:eastAsia="zh-CN"/>
        </w:rPr>
        <w:t>Otherwise, antenna switching can be configured to be performed before frequency hopping.</w:t>
      </w:r>
    </w:p>
    <w:p w14:paraId="045694A9" w14:textId="77777777" w:rsidR="00177A77" w:rsidRPr="00177A77" w:rsidRDefault="00177A77" w:rsidP="00177A77">
      <w:pPr>
        <w:pStyle w:val="ListParagraph"/>
        <w:ind w:leftChars="0" w:left="760"/>
        <w:rPr>
          <w:rFonts w:ascii="Arial" w:eastAsia="Malgun Gothic" w:hAnsi="Arial" w:cs="Arial"/>
          <w:b/>
          <w:snapToGrid w:val="0"/>
          <w:sz w:val="20"/>
          <w:szCs w:val="20"/>
          <w:lang w:val="en-GB" w:eastAsia="zh-CN"/>
        </w:rPr>
      </w:pPr>
    </w:p>
    <w:p w14:paraId="429650DC" w14:textId="54235FAF"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w:t>
      </w:r>
      <w:r w:rsidR="00FC77F9">
        <w:rPr>
          <w:rFonts w:ascii="Arial" w:hAnsi="Arial" w:cs="Arial"/>
          <w:b w:val="0"/>
          <w:sz w:val="20"/>
        </w:rPr>
        <w:t>c</w:t>
      </w:r>
      <w:r w:rsidRPr="009320CA">
        <w:rPr>
          <w:rFonts w:ascii="Arial" w:hAnsi="Arial" w:cs="Arial"/>
          <w:b w:val="0"/>
          <w:sz w:val="20"/>
        </w:rPr>
        <w:t xml:space="preserve">onfiguration of </w:t>
      </w:r>
      <w:r w:rsidR="00FC77F9">
        <w:rPr>
          <w:rFonts w:ascii="Arial" w:hAnsi="Arial" w:cs="Arial"/>
          <w:b w:val="0"/>
          <w:sz w:val="20"/>
        </w:rPr>
        <w:t>i</w:t>
      </w:r>
      <w:r w:rsidRPr="009320CA">
        <w:rPr>
          <w:rFonts w:ascii="Arial" w:hAnsi="Arial" w:cs="Arial"/>
          <w:b w:val="0"/>
          <w:sz w:val="20"/>
        </w:rPr>
        <w:t>ntra-subframe SRS repetition/FH/AS</w:t>
      </w:r>
      <w:r>
        <w:rPr>
          <w:rFonts w:ascii="Arial" w:hAnsi="Arial" w:cs="Arial"/>
          <w:b w:val="0"/>
          <w:sz w:val="20"/>
        </w:rPr>
        <w:t>:</w:t>
      </w:r>
    </w:p>
    <w:p w14:paraId="0990724D" w14:textId="77777777" w:rsidR="00177A77" w:rsidRPr="00DA2B44" w:rsidRDefault="00177A77" w:rsidP="00177A77">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For UE who requires gap for intra-subframe SRS frequency hopping/antenna switching, guard symbol</w:t>
      </w:r>
      <w:r w:rsidRPr="00DA2B44">
        <w:rPr>
          <w:rFonts w:ascii="Arial" w:hAnsi="Arial" w:cs="Arial"/>
          <w:sz w:val="20"/>
        </w:rPr>
        <w:t xml:space="preserve"> is configured when intra-subframe repetition is not configured.</w:t>
      </w:r>
    </w:p>
    <w:p w14:paraId="057D9BFD" w14:textId="77777777" w:rsidR="00177A77" w:rsidRDefault="00177A77" w:rsidP="00177A77">
      <w:pPr>
        <w:pStyle w:val="LGTdoc1"/>
        <w:numPr>
          <w:ilvl w:val="0"/>
          <w:numId w:val="9"/>
        </w:numPr>
        <w:spacing w:beforeLines="0" w:after="120" w:afterAutospacing="0"/>
        <w:rPr>
          <w:rFonts w:ascii="Arial" w:hAnsi="Arial" w:cs="Arial"/>
          <w:sz w:val="20"/>
        </w:rPr>
      </w:pPr>
      <w:r>
        <w:rPr>
          <w:rFonts w:ascii="Arial" w:hAnsi="Arial" w:cs="Arial"/>
          <w:sz w:val="20"/>
        </w:rPr>
        <w:t xml:space="preserve">Note: </w:t>
      </w:r>
      <w:r w:rsidRPr="00E53F4B">
        <w:rPr>
          <w:rFonts w:ascii="Arial" w:hAnsi="Arial" w:cs="Arial"/>
          <w:sz w:val="20"/>
        </w:rPr>
        <w:t xml:space="preserve">number of configured SRS symbols </w:t>
      </w:r>
      <w:r w:rsidRPr="004B7A08">
        <w:rPr>
          <w:rFonts w:ascii="Arial" w:hAnsi="Arial" w:cs="Arial"/>
          <w:position w:val="-14"/>
        </w:rPr>
        <w:object w:dxaOrig="560" w:dyaOrig="400" w14:anchorId="412D7FE6">
          <v:shape id="_x0000_i1038" type="#_x0000_t75" style="width:22.9pt;height:17.05pt" o:ole="">
            <v:imagedata r:id="rId19" o:title=""/>
          </v:shape>
          <o:OLEObject Type="Embed" ProgID="Equation.DSMT4" ShapeID="_x0000_i1038" DrawAspect="Content" ObjectID="_1627461144" r:id="rId26"/>
        </w:object>
      </w:r>
      <w:r w:rsidRPr="00E53F4B">
        <w:rPr>
          <w:rFonts w:ascii="Arial" w:hAnsi="Arial" w:cs="Arial"/>
          <w:sz w:val="20"/>
        </w:rPr>
        <w:t xml:space="preserve"> as well as repetition factor R does not count the gap symbol if configured</w:t>
      </w:r>
      <w:r>
        <w:rPr>
          <w:rFonts w:ascii="Arial" w:hAnsi="Arial" w:cs="Arial"/>
          <w:sz w:val="20"/>
        </w:rPr>
        <w:t>.</w:t>
      </w:r>
    </w:p>
    <w:p w14:paraId="0BA069D4" w14:textId="77777777" w:rsidR="00177A77" w:rsidRDefault="00177A77" w:rsidP="00177A77">
      <w:pPr>
        <w:pStyle w:val="LGTdoc1"/>
        <w:spacing w:beforeLines="0" w:after="120" w:afterAutospacing="0"/>
        <w:rPr>
          <w:rFonts w:ascii="Arial" w:hAnsi="Arial" w:cs="Arial"/>
          <w:sz w:val="20"/>
        </w:rPr>
      </w:pPr>
      <w:r w:rsidRPr="004D0458">
        <w:rPr>
          <w:rFonts w:ascii="Arial" w:hAnsi="Arial" w:cs="Arial"/>
          <w:sz w:val="20"/>
          <w:u w:val="single"/>
        </w:rPr>
        <w:t xml:space="preserve">Proposal </w:t>
      </w:r>
      <w:r>
        <w:rPr>
          <w:rFonts w:ascii="Arial" w:hAnsi="Arial" w:cs="Arial"/>
          <w:sz w:val="20"/>
          <w:u w:val="single"/>
        </w:rPr>
        <w:t>8</w:t>
      </w:r>
      <w:r w:rsidRPr="004D0458">
        <w:rPr>
          <w:rFonts w:ascii="Arial" w:hAnsi="Arial" w:cs="Arial"/>
          <w:sz w:val="20"/>
        </w:rPr>
        <w:t xml:space="preserve">: Support intra-subframe </w:t>
      </w:r>
      <w:r>
        <w:rPr>
          <w:rFonts w:ascii="Arial" w:hAnsi="Arial" w:cs="Arial"/>
          <w:sz w:val="20"/>
        </w:rPr>
        <w:t>aperiodic</w:t>
      </w:r>
      <w:r w:rsidRPr="004D0458">
        <w:rPr>
          <w:rFonts w:ascii="Arial" w:hAnsi="Arial" w:cs="Arial"/>
          <w:sz w:val="20"/>
        </w:rPr>
        <w:t xml:space="preserve"> </w:t>
      </w:r>
      <w:r>
        <w:rPr>
          <w:rFonts w:ascii="Arial" w:hAnsi="Arial" w:cs="Arial"/>
          <w:sz w:val="20"/>
        </w:rPr>
        <w:t xml:space="preserve">SRS </w:t>
      </w:r>
      <w:r w:rsidRPr="004D0458">
        <w:rPr>
          <w:rFonts w:ascii="Arial" w:hAnsi="Arial" w:cs="Arial"/>
          <w:sz w:val="20"/>
        </w:rPr>
        <w:t>antenna switching across a subset of antenna</w:t>
      </w:r>
      <w:r>
        <w:rPr>
          <w:rFonts w:ascii="Arial" w:hAnsi="Arial" w:cs="Arial"/>
          <w:sz w:val="20"/>
        </w:rPr>
        <w:t>s.</w:t>
      </w:r>
      <w:r w:rsidRPr="004D0458">
        <w:rPr>
          <w:rFonts w:ascii="Arial" w:hAnsi="Arial" w:cs="Arial"/>
          <w:sz w:val="20"/>
        </w:rPr>
        <w:t xml:space="preserve"> </w:t>
      </w:r>
    </w:p>
    <w:p w14:paraId="24089121" w14:textId="77777777" w:rsidR="00177A77" w:rsidRPr="00A86F61" w:rsidRDefault="00177A77" w:rsidP="00177A77">
      <w:pPr>
        <w:pStyle w:val="LGTdoc1"/>
        <w:spacing w:beforeLines="0" w:after="120" w:afterAutospacing="0"/>
        <w:rPr>
          <w:rFonts w:ascii="Arial" w:hAnsi="Arial" w:cs="Arial"/>
          <w:sz w:val="20"/>
          <w:lang w:val="en-US"/>
        </w:rPr>
      </w:pPr>
      <w:r w:rsidRPr="004D0458">
        <w:rPr>
          <w:rFonts w:ascii="Arial" w:hAnsi="Arial" w:cs="Arial"/>
          <w:sz w:val="20"/>
          <w:u w:val="single"/>
        </w:rPr>
        <w:t>Proposal</w:t>
      </w:r>
      <w:r>
        <w:rPr>
          <w:rFonts w:ascii="Arial" w:hAnsi="Arial" w:cs="Arial"/>
          <w:sz w:val="20"/>
          <w:u w:val="single"/>
        </w:rPr>
        <w:t xml:space="preserve"> 9</w:t>
      </w:r>
      <w:r w:rsidRPr="004D0458">
        <w:rPr>
          <w:rFonts w:ascii="Arial" w:hAnsi="Arial" w:cs="Arial"/>
          <w:sz w:val="20"/>
        </w:rPr>
        <w:t xml:space="preserve">: </w:t>
      </w:r>
      <w:r>
        <w:rPr>
          <w:rFonts w:ascii="Arial" w:hAnsi="Arial" w:cs="Arial"/>
          <w:sz w:val="20"/>
        </w:rPr>
        <w:t>C</w:t>
      </w:r>
      <w:r w:rsidRPr="004D0458">
        <w:rPr>
          <w:rFonts w:ascii="Arial" w:hAnsi="Arial" w:cs="Arial"/>
          <w:sz w:val="20"/>
        </w:rPr>
        <w:t>onfigur</w:t>
      </w:r>
      <w:r>
        <w:rPr>
          <w:rFonts w:ascii="Arial" w:hAnsi="Arial" w:cs="Arial"/>
          <w:sz w:val="20"/>
        </w:rPr>
        <w:t xml:space="preserve">e </w:t>
      </w:r>
      <w:r w:rsidRPr="004D0458">
        <w:rPr>
          <w:rFonts w:ascii="Arial" w:hAnsi="Arial" w:cs="Arial"/>
          <w:sz w:val="20"/>
        </w:rPr>
        <w:t>starting antenna index for intra-subframe</w:t>
      </w:r>
      <w:r>
        <w:rPr>
          <w:rFonts w:ascii="Arial" w:hAnsi="Arial" w:cs="Arial"/>
          <w:sz w:val="20"/>
        </w:rPr>
        <w:t xml:space="preserve"> aperiodic</w:t>
      </w:r>
      <w:r w:rsidRPr="004D0458">
        <w:rPr>
          <w:rFonts w:ascii="Arial" w:hAnsi="Arial" w:cs="Arial"/>
          <w:sz w:val="20"/>
        </w:rPr>
        <w:t xml:space="preserve"> SRS antenna switching</w:t>
      </w:r>
      <w:r w:rsidRPr="004D0458">
        <w:rPr>
          <w:rFonts w:ascii="Arial" w:hAnsi="Arial" w:cs="Arial"/>
          <w:sz w:val="20"/>
          <w:lang w:val="en-US"/>
        </w:rPr>
        <w:t>.</w:t>
      </w:r>
      <w:r>
        <w:rPr>
          <w:rFonts w:ascii="Arial" w:hAnsi="Arial" w:cs="Arial"/>
          <w:sz w:val="20"/>
          <w:lang w:val="en-US"/>
        </w:rPr>
        <w:t xml:space="preserve"> </w:t>
      </w:r>
    </w:p>
    <w:p w14:paraId="0835B57B" w14:textId="1A1E5E59" w:rsidR="0077337F" w:rsidRDefault="0077337F" w:rsidP="0077337F">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DA2B44">
        <w:rPr>
          <w:rFonts w:ascii="Arial" w:hAnsi="Arial" w:cs="Arial"/>
          <w:sz w:val="20"/>
          <w:u w:val="single"/>
        </w:rPr>
        <w:t>10</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p w14:paraId="73F500E0" w14:textId="77777777" w:rsidR="00D93128" w:rsidRDefault="00D93128" w:rsidP="009320CA">
      <w:pPr>
        <w:pStyle w:val="LGTdoc1"/>
        <w:spacing w:beforeLines="0" w:after="120" w:afterAutospacing="0"/>
        <w:rPr>
          <w:rFonts w:ascii="Arial" w:hAnsi="Arial" w:cs="Arial"/>
          <w:sz w:val="20"/>
        </w:rPr>
      </w:pPr>
    </w:p>
    <w:p w14:paraId="0431CCED" w14:textId="47110EF0"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P-</w:t>
      </w:r>
      <w:r w:rsidRPr="009320CA">
        <w:rPr>
          <w:rFonts w:ascii="Arial" w:hAnsi="Arial" w:cs="Arial"/>
          <w:b w:val="0"/>
          <w:sz w:val="20"/>
        </w:rPr>
        <w:t>SR</w:t>
      </w:r>
      <w:r>
        <w:rPr>
          <w:rFonts w:ascii="Arial" w:hAnsi="Arial" w:cs="Arial"/>
          <w:b w:val="0"/>
          <w:sz w:val="20"/>
        </w:rPr>
        <w:t>S:</w:t>
      </w:r>
    </w:p>
    <w:p w14:paraId="0AC86EA4" w14:textId="618DDA5A" w:rsidR="0077337F" w:rsidRDefault="0077337F" w:rsidP="0077337F">
      <w:pPr>
        <w:pStyle w:val="LGTdoc1"/>
        <w:spacing w:beforeLines="0" w:after="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1</w:t>
      </w:r>
      <w:r w:rsidR="00DA2B44">
        <w:rPr>
          <w:rFonts w:ascii="Arial" w:hAnsi="Arial" w:cs="Arial"/>
          <w:sz w:val="20"/>
          <w:u w:val="single"/>
        </w:rPr>
        <w:t>1</w:t>
      </w:r>
      <w:r w:rsidRPr="00C50B1B">
        <w:rPr>
          <w:rFonts w:ascii="Arial" w:hAnsi="Arial" w:cs="Arial"/>
          <w:sz w:val="20"/>
          <w:u w:val="single"/>
        </w:rPr>
        <w:t>:</w:t>
      </w:r>
      <w:r>
        <w:rPr>
          <w:rFonts w:ascii="Arial" w:hAnsi="Arial" w:cs="Arial"/>
          <w:sz w:val="20"/>
        </w:rPr>
        <w:t xml:space="preserve"> Support periodic SRS transmission in additional SRS symbols</w:t>
      </w:r>
      <w:r w:rsidRPr="006F5DDF">
        <w:rPr>
          <w:rFonts w:ascii="Arial" w:hAnsi="Arial" w:cs="Arial"/>
          <w:sz w:val="20"/>
        </w:rPr>
        <w:t>.</w:t>
      </w:r>
    </w:p>
    <w:p w14:paraId="464934E3" w14:textId="77777777" w:rsidR="0077337F" w:rsidRDefault="0077337F" w:rsidP="0077337F">
      <w:pPr>
        <w:pStyle w:val="LGTdoc1"/>
        <w:numPr>
          <w:ilvl w:val="0"/>
          <w:numId w:val="15"/>
        </w:numPr>
        <w:spacing w:beforeLines="0" w:after="120" w:afterAutospacing="0"/>
        <w:rPr>
          <w:rFonts w:ascii="Arial" w:hAnsi="Arial" w:cs="Arial"/>
          <w:sz w:val="20"/>
        </w:rPr>
      </w:pPr>
      <w:r>
        <w:rPr>
          <w:rFonts w:ascii="Arial" w:hAnsi="Arial" w:cs="Arial"/>
          <w:sz w:val="20"/>
        </w:rPr>
        <w:t>I</w:t>
      </w:r>
      <w:r w:rsidRPr="005F7CCB">
        <w:rPr>
          <w:rFonts w:ascii="Arial" w:hAnsi="Arial" w:cs="Arial"/>
          <w:sz w:val="20"/>
        </w:rPr>
        <w:t xml:space="preserve">ntra-subframe </w:t>
      </w:r>
      <w:r w:rsidRPr="00765818">
        <w:rPr>
          <w:rFonts w:ascii="Arial" w:hAnsi="Arial" w:cs="Arial"/>
          <w:sz w:val="20"/>
        </w:rPr>
        <w:t>antenna switching/</w:t>
      </w:r>
      <w:r w:rsidRPr="005F7CCB">
        <w:rPr>
          <w:rFonts w:ascii="Arial" w:hAnsi="Arial" w:cs="Arial"/>
          <w:sz w:val="20"/>
        </w:rPr>
        <w:t>frequency hopping</w:t>
      </w:r>
      <w:r w:rsidRPr="00765818">
        <w:rPr>
          <w:rFonts w:ascii="Arial" w:hAnsi="Arial" w:cs="Arial"/>
          <w:sz w:val="20"/>
        </w:rPr>
        <w:t>/</w:t>
      </w:r>
      <w:r w:rsidRPr="005F7CCB">
        <w:rPr>
          <w:rFonts w:ascii="Arial" w:hAnsi="Arial" w:cs="Arial"/>
          <w:sz w:val="20"/>
        </w:rPr>
        <w:t>repetition are supported for periodic SRS in additional symbols</w:t>
      </w:r>
      <w:r>
        <w:rPr>
          <w:rFonts w:ascii="Arial" w:hAnsi="Arial" w:cs="Arial"/>
          <w:sz w:val="20"/>
        </w:rPr>
        <w:t>.</w:t>
      </w:r>
    </w:p>
    <w:p w14:paraId="76DFBCC8" w14:textId="77777777" w:rsidR="0077337F" w:rsidRDefault="0077337F" w:rsidP="009320CA">
      <w:pPr>
        <w:pStyle w:val="LGTdoc1"/>
        <w:spacing w:beforeLines="0" w:after="120" w:afterAutospacing="0"/>
        <w:rPr>
          <w:rFonts w:ascii="Arial" w:hAnsi="Arial" w:cs="Arial"/>
          <w:b w:val="0"/>
          <w:sz w:val="20"/>
        </w:rPr>
      </w:pPr>
    </w:p>
    <w:p w14:paraId="74B23B93" w14:textId="017EC1DC" w:rsid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SRS </w:t>
      </w:r>
      <w:r>
        <w:rPr>
          <w:rFonts w:ascii="Arial" w:hAnsi="Arial" w:cs="Arial"/>
          <w:b w:val="0"/>
          <w:sz w:val="20"/>
        </w:rPr>
        <w:t>and PUCCH/PUSCH collision:</w:t>
      </w:r>
    </w:p>
    <w:p w14:paraId="38BE224E" w14:textId="77777777" w:rsidR="000A7508" w:rsidRDefault="000A7508" w:rsidP="000A7508">
      <w:pPr>
        <w:pStyle w:val="LGTdoc1"/>
        <w:spacing w:beforeLines="0" w:after="0" w:afterAutospacing="0"/>
        <w:rPr>
          <w:rFonts w:ascii="Arial" w:hAnsi="Arial" w:cs="Arial"/>
          <w:bCs/>
          <w:sz w:val="20"/>
        </w:rPr>
      </w:pPr>
      <w:r w:rsidRPr="00DA2B44">
        <w:rPr>
          <w:rFonts w:ascii="Arial" w:hAnsi="Arial" w:cs="Arial"/>
          <w:bCs/>
          <w:sz w:val="20"/>
          <w:u w:val="single"/>
        </w:rPr>
        <w:t>Proposal 12</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same CC, </w:t>
      </w:r>
    </w:p>
    <w:p w14:paraId="7136EDC3" w14:textId="77777777" w:rsidR="000A7508" w:rsidRPr="00DA2B44" w:rsidRDefault="000A7508" w:rsidP="000A7508">
      <w:pPr>
        <w:pStyle w:val="LGTdoc1"/>
        <w:numPr>
          <w:ilvl w:val="0"/>
          <w:numId w:val="22"/>
        </w:numPr>
        <w:spacing w:beforeLines="0" w:after="0" w:afterAutospacing="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634C5377" w14:textId="77777777" w:rsidR="000A7508" w:rsidRPr="00DA2B44" w:rsidRDefault="000A7508" w:rsidP="000A7508">
      <w:pPr>
        <w:pStyle w:val="ListParagraph"/>
        <w:numPr>
          <w:ilvl w:val="0"/>
          <w:numId w:val="22"/>
        </w:numPr>
        <w:snapToGrid w:val="0"/>
        <w:ind w:leftChars="0"/>
        <w:rPr>
          <w:rFonts w:ascii="Arial" w:hAnsi="Arial" w:cs="Arial"/>
          <w:b/>
          <w:bCs/>
          <w:szCs w:val="20"/>
        </w:rPr>
      </w:pPr>
      <w:r w:rsidRPr="00DA2B44">
        <w:rPr>
          <w:rFonts w:ascii="Arial" w:hAnsi="Arial" w:cs="Arial"/>
          <w:b/>
          <w:bCs/>
          <w:sz w:val="20"/>
          <w:szCs w:val="20"/>
        </w:rPr>
        <w:t xml:space="preserve">Otherwise, UE delays SRS transmission </w:t>
      </w:r>
      <w:r>
        <w:rPr>
          <w:rFonts w:ascii="Arial" w:hAnsi="Arial" w:cs="Arial"/>
          <w:b/>
          <w:bCs/>
          <w:sz w:val="20"/>
          <w:szCs w:val="20"/>
        </w:rPr>
        <w:t>on</w:t>
      </w:r>
      <w:r w:rsidRPr="00DA2B44">
        <w:rPr>
          <w:rFonts w:ascii="Arial" w:hAnsi="Arial" w:cs="Arial"/>
          <w:b/>
          <w:bCs/>
          <w:sz w:val="20"/>
          <w:szCs w:val="20"/>
        </w:rPr>
        <w:t xml:space="preserve"> the additional symbols.</w:t>
      </w:r>
    </w:p>
    <w:p w14:paraId="41C7B22D" w14:textId="77777777" w:rsidR="000A7508" w:rsidRDefault="000A7508" w:rsidP="000A7508">
      <w:pPr>
        <w:pStyle w:val="LGTdoc1"/>
        <w:spacing w:beforeLines="0" w:after="0" w:afterAutospacing="0"/>
        <w:rPr>
          <w:rFonts w:ascii="Arial" w:hAnsi="Arial" w:cs="Arial"/>
          <w:bCs/>
          <w:sz w:val="20"/>
          <w:u w:val="single"/>
          <w:lang w:val="en-US"/>
        </w:rPr>
      </w:pPr>
    </w:p>
    <w:p w14:paraId="6BFF860F" w14:textId="022ADF5D" w:rsidR="000A7508" w:rsidRDefault="000A7508" w:rsidP="000A7508">
      <w:pPr>
        <w:pStyle w:val="LGTdoc1"/>
        <w:spacing w:beforeLines="0" w:after="0" w:afterAutospacing="0"/>
        <w:rPr>
          <w:rFonts w:ascii="Arial" w:hAnsi="Arial" w:cs="Arial"/>
          <w:bCs/>
          <w:sz w:val="20"/>
        </w:rPr>
      </w:pPr>
      <w:r w:rsidRPr="00DA2B44">
        <w:rPr>
          <w:rFonts w:ascii="Arial" w:hAnsi="Arial" w:cs="Arial"/>
          <w:bCs/>
          <w:sz w:val="20"/>
          <w:u w:val="single"/>
        </w:rPr>
        <w:t>Proposal 1</w:t>
      </w:r>
      <w:r>
        <w:rPr>
          <w:rFonts w:ascii="Arial" w:hAnsi="Arial" w:cs="Arial"/>
          <w:bCs/>
          <w:sz w:val="20"/>
          <w:u w:val="single"/>
        </w:rPr>
        <w:t>3</w:t>
      </w:r>
      <w:r w:rsidRPr="00DA2B44">
        <w:rPr>
          <w:rFonts w:ascii="Arial" w:hAnsi="Arial" w:cs="Arial"/>
          <w:bCs/>
          <w:sz w:val="20"/>
        </w:rPr>
        <w:t xml:space="preserve">: </w:t>
      </w:r>
      <w:r>
        <w:rPr>
          <w:rFonts w:ascii="Arial" w:hAnsi="Arial" w:cs="Arial"/>
          <w:bCs/>
          <w:sz w:val="20"/>
        </w:rPr>
        <w:t>F</w:t>
      </w:r>
      <w:r w:rsidRPr="00DA2B44">
        <w:rPr>
          <w:rFonts w:ascii="Arial" w:hAnsi="Arial" w:cs="Arial"/>
          <w:bCs/>
          <w:sz w:val="20"/>
        </w:rPr>
        <w:t xml:space="preserve">or handling the collision between PUSCH/PUCCH and additional SRS in </w:t>
      </w:r>
      <w:r>
        <w:rPr>
          <w:rFonts w:ascii="Arial" w:hAnsi="Arial" w:cs="Arial"/>
          <w:bCs/>
          <w:sz w:val="20"/>
        </w:rPr>
        <w:t>intra-band CCs,</w:t>
      </w:r>
    </w:p>
    <w:p w14:paraId="44C6E423" w14:textId="77777777" w:rsidR="000A7508" w:rsidRPr="00DA2B44" w:rsidRDefault="000A7508" w:rsidP="000A7508">
      <w:pPr>
        <w:pStyle w:val="LGTdoc1"/>
        <w:numPr>
          <w:ilvl w:val="0"/>
          <w:numId w:val="22"/>
        </w:numPr>
        <w:spacing w:beforeLines="0" w:after="0" w:afterAutospacing="0"/>
        <w:rPr>
          <w:rFonts w:ascii="Arial" w:hAnsi="Arial" w:cs="Arial"/>
          <w:bCs/>
          <w:sz w:val="20"/>
        </w:rPr>
      </w:pPr>
      <w:r>
        <w:rPr>
          <w:rFonts w:ascii="Arial" w:hAnsi="Arial" w:cs="Arial"/>
          <w:bCs/>
          <w:sz w:val="20"/>
        </w:rPr>
        <w:t>M</w:t>
      </w:r>
      <w:r w:rsidRPr="00DA2B44">
        <w:rPr>
          <w:rFonts w:ascii="Arial" w:hAnsi="Arial" w:cs="Arial"/>
          <w:bCs/>
          <w:sz w:val="20"/>
        </w:rPr>
        <w:t xml:space="preserve">ultiplex sPUSCH/sPUCCH </w:t>
      </w:r>
      <w:r>
        <w:rPr>
          <w:rFonts w:ascii="Arial" w:hAnsi="Arial" w:cs="Arial"/>
          <w:bCs/>
          <w:sz w:val="20"/>
        </w:rPr>
        <w:t>in the slot</w:t>
      </w:r>
      <w:r w:rsidRPr="00DA2B44">
        <w:rPr>
          <w:rFonts w:ascii="Arial" w:hAnsi="Arial" w:cs="Arial"/>
          <w:bCs/>
          <w:sz w:val="20"/>
        </w:rPr>
        <w:t xml:space="preserve"> where SRS is not transmitted in same subframe</w:t>
      </w:r>
      <w:r>
        <w:rPr>
          <w:rFonts w:ascii="Arial" w:hAnsi="Arial" w:cs="Arial"/>
          <w:bCs/>
          <w:sz w:val="20"/>
        </w:rPr>
        <w:t xml:space="preserve"> i</w:t>
      </w:r>
      <w:r w:rsidRPr="00DA2B44">
        <w:rPr>
          <w:rFonts w:ascii="Arial" w:hAnsi="Arial" w:cs="Arial"/>
          <w:bCs/>
          <w:sz w:val="20"/>
        </w:rPr>
        <w:t>f UE can support sPUSCH and/or sPUCCH transmission in the SRS subframe.</w:t>
      </w:r>
    </w:p>
    <w:p w14:paraId="1D2AE1C4" w14:textId="77777777" w:rsidR="000A7508" w:rsidRPr="00DA2B44" w:rsidRDefault="000A7508" w:rsidP="000A7508">
      <w:pPr>
        <w:pStyle w:val="ListParagraph"/>
        <w:numPr>
          <w:ilvl w:val="0"/>
          <w:numId w:val="22"/>
        </w:numPr>
        <w:snapToGrid w:val="0"/>
        <w:ind w:leftChars="0"/>
        <w:rPr>
          <w:rFonts w:ascii="Arial" w:hAnsi="Arial" w:cs="Arial"/>
          <w:b/>
          <w:bCs/>
          <w:szCs w:val="20"/>
        </w:rPr>
      </w:pPr>
      <w:r w:rsidRPr="00DA2B44">
        <w:rPr>
          <w:rFonts w:ascii="Arial" w:hAnsi="Arial" w:cs="Arial"/>
          <w:b/>
          <w:bCs/>
          <w:sz w:val="20"/>
          <w:szCs w:val="20"/>
        </w:rPr>
        <w:t xml:space="preserve">Otherwise, UE delays SRS transmission </w:t>
      </w:r>
      <w:r>
        <w:rPr>
          <w:rFonts w:ascii="Arial" w:hAnsi="Arial" w:cs="Arial"/>
          <w:b/>
          <w:bCs/>
          <w:sz w:val="20"/>
          <w:szCs w:val="20"/>
        </w:rPr>
        <w:t>on</w:t>
      </w:r>
      <w:r w:rsidRPr="00DA2B44">
        <w:rPr>
          <w:rFonts w:ascii="Arial" w:hAnsi="Arial" w:cs="Arial"/>
          <w:b/>
          <w:bCs/>
          <w:sz w:val="20"/>
          <w:szCs w:val="20"/>
        </w:rPr>
        <w:t xml:space="preserve"> the additional symbols.</w:t>
      </w:r>
    </w:p>
    <w:p w14:paraId="1123E7E2" w14:textId="77777777" w:rsidR="000A7508" w:rsidRDefault="000A7508" w:rsidP="000A7508">
      <w:pPr>
        <w:snapToGrid w:val="0"/>
        <w:rPr>
          <w:rFonts w:ascii="Arial" w:hAnsi="Arial" w:cs="Arial"/>
          <w:szCs w:val="20"/>
        </w:rPr>
      </w:pPr>
    </w:p>
    <w:p w14:paraId="607DFAD8" w14:textId="77777777" w:rsidR="00177A77" w:rsidRDefault="00177A77" w:rsidP="00177A77">
      <w:pPr>
        <w:pStyle w:val="LGTdoc1"/>
        <w:spacing w:beforeLines="0" w:after="120" w:afterAutospacing="0"/>
        <w:rPr>
          <w:rFonts w:ascii="Arial" w:hAnsi="Arial" w:cs="Arial"/>
          <w:sz w:val="20"/>
        </w:rPr>
      </w:pPr>
      <w:r w:rsidRPr="000A7508">
        <w:rPr>
          <w:rFonts w:ascii="Arial" w:hAnsi="Arial" w:cs="Arial"/>
          <w:sz w:val="20"/>
          <w:u w:val="single"/>
        </w:rPr>
        <w:t>Proposal 14</w:t>
      </w:r>
      <w:r w:rsidRPr="000A7508">
        <w:rPr>
          <w:rFonts w:ascii="Arial" w:hAnsi="Arial" w:cs="Arial"/>
          <w:sz w:val="20"/>
        </w:rPr>
        <w:t>: Consider power scaling or drop</w:t>
      </w:r>
      <w:r>
        <w:rPr>
          <w:rFonts w:ascii="Arial" w:hAnsi="Arial" w:cs="Arial"/>
          <w:sz w:val="20"/>
        </w:rPr>
        <w:t>p</w:t>
      </w:r>
      <w:r w:rsidRPr="000A7508">
        <w:rPr>
          <w:rFonts w:ascii="Arial" w:hAnsi="Arial" w:cs="Arial"/>
          <w:sz w:val="20"/>
        </w:rPr>
        <w:t xml:space="preserve">ing SRS </w:t>
      </w:r>
      <w:r>
        <w:rPr>
          <w:rFonts w:ascii="Arial" w:hAnsi="Arial" w:cs="Arial"/>
          <w:sz w:val="20"/>
        </w:rPr>
        <w:t xml:space="preserve">if exceeding </w:t>
      </w:r>
      <w:proofErr w:type="spellStart"/>
      <w:r>
        <w:rPr>
          <w:rFonts w:ascii="Arial" w:hAnsi="Arial" w:cs="Arial"/>
          <w:sz w:val="20"/>
        </w:rPr>
        <w:t>Pmax</w:t>
      </w:r>
      <w:proofErr w:type="spellEnd"/>
      <w:r>
        <w:rPr>
          <w:rFonts w:ascii="Arial" w:hAnsi="Arial" w:cs="Arial"/>
          <w:sz w:val="20"/>
        </w:rPr>
        <w:t xml:space="preserve"> </w:t>
      </w:r>
      <w:r w:rsidRPr="000A7508">
        <w:rPr>
          <w:rFonts w:ascii="Arial" w:hAnsi="Arial" w:cs="Arial"/>
          <w:sz w:val="20"/>
        </w:rPr>
        <w:t xml:space="preserve">for handling the collision between </w:t>
      </w:r>
      <w:r w:rsidRPr="000A7508">
        <w:rPr>
          <w:rFonts w:ascii="Arial" w:hAnsi="Arial" w:cs="Arial"/>
          <w:bCs/>
          <w:sz w:val="20"/>
        </w:rPr>
        <w:t>PUSCH/PUCCH and additional SRS in inter-band CCs</w:t>
      </w:r>
      <w:r w:rsidRPr="000A7508">
        <w:rPr>
          <w:rFonts w:ascii="Arial" w:hAnsi="Arial" w:cs="Arial"/>
          <w:sz w:val="20"/>
        </w:rPr>
        <w:t>.</w:t>
      </w:r>
    </w:p>
    <w:p w14:paraId="1C598A22" w14:textId="77777777" w:rsidR="00BF23A5" w:rsidRDefault="00BF23A5" w:rsidP="009320CA">
      <w:pPr>
        <w:pStyle w:val="LGTdoc1"/>
        <w:spacing w:beforeLines="0" w:after="120" w:afterAutospacing="0"/>
        <w:rPr>
          <w:rFonts w:ascii="Arial" w:hAnsi="Arial" w:cs="Arial"/>
          <w:sz w:val="20"/>
        </w:rPr>
      </w:pPr>
    </w:p>
    <w:p w14:paraId="3EF7D0C0" w14:textId="50B92385"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For SRS sequence</w:t>
      </w:r>
      <w:r>
        <w:rPr>
          <w:rFonts w:ascii="Arial" w:hAnsi="Arial" w:cs="Arial"/>
          <w:b w:val="0"/>
          <w:sz w:val="20"/>
        </w:rPr>
        <w:t>:</w:t>
      </w:r>
    </w:p>
    <w:p w14:paraId="6E1AC380" w14:textId="77777777" w:rsidR="00CE21AF" w:rsidRDefault="00CE21AF" w:rsidP="00CE21AF">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15</w:t>
      </w:r>
      <w:r w:rsidRPr="00817C8D">
        <w:rPr>
          <w:rFonts w:ascii="Arial" w:hAnsi="Arial" w:cs="Arial"/>
          <w:sz w:val="20"/>
        </w:rPr>
        <w:t xml:space="preserve">: </w:t>
      </w:r>
      <w:r>
        <w:rPr>
          <w:rFonts w:ascii="Arial" w:hAnsi="Arial" w:cs="Arial"/>
          <w:sz w:val="20"/>
        </w:rPr>
        <w:t xml:space="preserve">The initialization seeds </w:t>
      </w:r>
      <m:oMath>
        <m:sSub>
          <m:sSubPr>
            <m:ctrlPr>
              <w:rPr>
                <w:rFonts w:ascii="Cambria Math" w:hAnsi="Cambria Math" w:cs="Arial"/>
                <w:i/>
                <w:iCs/>
                <w:sz w:val="20"/>
              </w:rPr>
            </m:ctrlPr>
          </m:sSubPr>
          <m:e>
            <m:r>
              <m:rPr>
                <m:sty m:val="bi"/>
              </m:rPr>
              <w:rPr>
                <w:rFonts w:ascii="Cambria Math" w:hAnsi="Cambria Math" w:cs="Arial"/>
                <w:sz w:val="20"/>
              </w:rPr>
              <m:t>c</m:t>
            </m:r>
          </m:e>
          <m:sub>
            <m:r>
              <m:rPr>
                <m:sty m:val="bi"/>
              </m:rPr>
              <w:rPr>
                <w:rFonts w:ascii="Cambria Math" w:hAnsi="Cambria Math" w:cs="Arial"/>
                <w:sz w:val="20"/>
              </w:rPr>
              <m:t>init</m:t>
            </m:r>
          </m:sub>
        </m:sSub>
      </m:oMath>
      <w:r w:rsidRPr="00504AC0">
        <w:rPr>
          <w:rFonts w:ascii="Arial" w:hAnsi="Arial" w:cs="Arial"/>
          <w:iCs/>
          <w:sz w:val="20"/>
        </w:rPr>
        <w:t xml:space="preserve"> </w:t>
      </w:r>
      <w:r>
        <w:rPr>
          <w:rFonts w:ascii="Arial" w:hAnsi="Arial" w:cs="Arial"/>
          <w:sz w:val="20"/>
        </w:rPr>
        <w:t xml:space="preserve"> for </w:t>
      </w:r>
      <w:r w:rsidRPr="00327A8A">
        <w:rPr>
          <w:rFonts w:ascii="Arial" w:hAnsi="Arial" w:cs="Arial"/>
          <w:sz w:val="20"/>
        </w:rPr>
        <w:t xml:space="preserve">(u, v) </w:t>
      </w:r>
      <w:r>
        <w:rPr>
          <w:rFonts w:ascii="Arial" w:hAnsi="Arial" w:cs="Arial"/>
          <w:sz w:val="20"/>
        </w:rPr>
        <w:t>are defined as</w:t>
      </w:r>
    </w:p>
    <w:p w14:paraId="13CAEFAD" w14:textId="77777777" w:rsidR="00CE21AF" w:rsidRDefault="00CE21AF" w:rsidP="00CE21AF">
      <w:pPr>
        <w:pStyle w:val="LGTdoc1"/>
        <w:numPr>
          <w:ilvl w:val="0"/>
          <w:numId w:val="16"/>
        </w:numPr>
        <w:tabs>
          <w:tab w:val="left" w:pos="720"/>
        </w:tabs>
        <w:spacing w:beforeLines="0" w:before="120" w:after="120" w:afterAutospacing="0"/>
        <w:jc w:val="left"/>
        <w:rPr>
          <w:rFonts w:ascii="Arial" w:hAnsi="Arial" w:cs="Arial"/>
          <w:sz w:val="20"/>
        </w:rPr>
      </w:pPr>
      <w:r w:rsidRPr="00504AC0">
        <w:rPr>
          <w:rFonts w:ascii="Arial" w:hAnsi="Arial" w:cs="Arial"/>
          <w:sz w:val="20"/>
        </w:rPr>
        <w:t xml:space="preserve">For u, </w:t>
      </w:r>
      <m:oMath>
        <m:sSub>
          <m:sSubPr>
            <m:ctrlPr>
              <w:rPr>
                <w:rFonts w:ascii="Cambria Math" w:hAnsi="Cambria Math" w:cs="Arial"/>
                <w:i/>
                <w:iCs/>
                <w:sz w:val="20"/>
              </w:rPr>
            </m:ctrlPr>
          </m:sSubPr>
          <m:e>
            <m:r>
              <m:rPr>
                <m:sty m:val="bi"/>
              </m:rPr>
              <w:rPr>
                <w:rFonts w:ascii="Cambria Math" w:hAnsi="Cambria Math" w:cs="Arial"/>
                <w:sz w:val="20"/>
              </w:rPr>
              <m:t>c</m:t>
            </m:r>
          </m:e>
          <m:sub>
            <m:r>
              <m:rPr>
                <m:sty m:val="bi"/>
              </m:rPr>
              <w:rPr>
                <w:rFonts w:ascii="Cambria Math" w:hAnsi="Cambria Math" w:cs="Arial"/>
                <w:sz w:val="20"/>
              </w:rPr>
              <m:t>init</m:t>
            </m:r>
          </m:sub>
        </m:sSub>
        <m:r>
          <m:rPr>
            <m:sty m:val="b"/>
          </m:rPr>
          <w:rPr>
            <w:rFonts w:ascii="Cambria Math" w:hAnsi="Cambria Math" w:cs="Arial"/>
            <w:sz w:val="20"/>
          </w:rPr>
          <m:t>=</m:t>
        </m:r>
        <m:d>
          <m:dPr>
            <m:begChr m:val="⌊"/>
            <m:endChr m:val="⌋"/>
            <m:ctrlPr>
              <w:rPr>
                <w:rFonts w:ascii="Cambria Math" w:hAnsi="Cambria Math" w:cs="Arial"/>
                <w:i/>
                <w:iCs/>
                <w:sz w:val="20"/>
              </w:rPr>
            </m:ctrlPr>
          </m:dPr>
          <m:e>
            <m:f>
              <m:fPr>
                <m:ctrlPr>
                  <w:rPr>
                    <w:rFonts w:ascii="Cambria Math" w:hAnsi="Cambria Math" w:cs="Arial"/>
                    <w:i/>
                    <w:iCs/>
                    <w:sz w:val="20"/>
                  </w:rPr>
                </m:ctrlPr>
              </m:fPr>
              <m:num>
                <m:sSubSup>
                  <m:sSubSupPr>
                    <m:ctrlPr>
                      <w:rPr>
                        <w:rFonts w:ascii="Cambria Math" w:hAnsi="Cambria Math" w:cs="Arial"/>
                        <w:i/>
                        <w:iCs/>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r>
                  <m:rPr>
                    <m:sty m:val="b"/>
                  </m:rPr>
                  <w:rPr>
                    <w:rFonts w:ascii="Cambria Math" w:hAnsi="Cambria Math" w:cs="Arial"/>
                    <w:sz w:val="20"/>
                  </w:rPr>
                  <m:t> </m:t>
                </m:r>
              </m:num>
              <m:den>
                <m:r>
                  <m:rPr>
                    <m:sty m:val="b"/>
                  </m:rPr>
                  <w:rPr>
                    <w:rFonts w:ascii="Cambria Math" w:hAnsi="Cambria Math" w:cs="Arial"/>
                    <w:sz w:val="20"/>
                  </w:rPr>
                  <m:t>30</m:t>
                </m:r>
              </m:den>
            </m:f>
          </m:e>
        </m:d>
      </m:oMath>
      <w:r>
        <w:rPr>
          <w:rFonts w:ascii="Arial" w:hAnsi="Arial" w:cs="Arial"/>
          <w:sz w:val="20"/>
        </w:rPr>
        <w:t>;</w:t>
      </w:r>
    </w:p>
    <w:p w14:paraId="6B598228" w14:textId="77777777" w:rsidR="00CE21AF" w:rsidRPr="00FD7CEC" w:rsidRDefault="00CE21AF" w:rsidP="00CE21AF">
      <w:pPr>
        <w:pStyle w:val="LGTdoc1"/>
        <w:numPr>
          <w:ilvl w:val="0"/>
          <w:numId w:val="16"/>
        </w:numPr>
        <w:tabs>
          <w:tab w:val="left" w:pos="720"/>
        </w:tabs>
        <w:spacing w:beforeLines="0" w:before="120" w:after="120" w:afterAutospacing="0"/>
        <w:ind w:left="720"/>
        <w:jc w:val="left"/>
        <w:rPr>
          <w:rFonts w:ascii="Arial" w:hAnsi="Arial" w:cs="Arial"/>
          <w:sz w:val="20"/>
        </w:rPr>
      </w:pPr>
      <w:r w:rsidRPr="00FD7CEC">
        <w:rPr>
          <w:rFonts w:ascii="Arial" w:hAnsi="Arial" w:cs="Arial"/>
          <w:sz w:val="20"/>
        </w:rPr>
        <w:t xml:space="preserve">For v,  </w:t>
      </w:r>
      <w:r w:rsidRPr="000D20F1">
        <w:rPr>
          <w:rFonts w:ascii="Arial" w:hAnsi="Arial" w:cs="Arial"/>
          <w:sz w:val="20"/>
        </w:rPr>
        <w:t xml:space="preserve"> </w:t>
      </w:r>
      <m:oMath>
        <m:sSub>
          <m:sSubPr>
            <m:ctrlPr>
              <w:rPr>
                <w:rFonts w:ascii="Cambria Math" w:hAnsi="Cambria Math" w:cs="Arial"/>
                <w:sz w:val="20"/>
              </w:rPr>
            </m:ctrlPr>
          </m:sSubPr>
          <m:e>
            <m:r>
              <m:rPr>
                <m:sty m:val="bi"/>
              </m:rPr>
              <w:rPr>
                <w:rFonts w:ascii="Cambria Math" w:hAnsi="Cambria Math" w:cs="Arial"/>
                <w:sz w:val="20"/>
              </w:rPr>
              <m:t>c</m:t>
            </m:r>
          </m:e>
          <m:sub>
            <m:r>
              <m:rPr>
                <m:sty m:val="bi"/>
              </m:rPr>
              <w:rPr>
                <w:rFonts w:ascii="Cambria Math" w:hAnsi="Cambria Math" w:cs="Arial"/>
                <w:sz w:val="20"/>
              </w:rPr>
              <m:t>init</m:t>
            </m:r>
          </m:sub>
        </m:sSub>
        <m:r>
          <m:rPr>
            <m:sty m:val="b"/>
          </m:rPr>
          <w:rPr>
            <w:rFonts w:ascii="Cambria Math" w:hAnsi="Cambria Math" w:cs="Arial"/>
            <w:sz w:val="20"/>
          </w:rPr>
          <m:t>=</m:t>
        </m:r>
        <m:d>
          <m:dPr>
            <m:begChr m:val="⌊"/>
            <m:endChr m:val="⌋"/>
            <m:ctrlPr>
              <w:rPr>
                <w:rFonts w:ascii="Cambria Math" w:hAnsi="Cambria Math" w:cs="Arial"/>
                <w:sz w:val="20"/>
              </w:rPr>
            </m:ctrlPr>
          </m:dPr>
          <m:e>
            <m:f>
              <m:fPr>
                <m:ctrlPr>
                  <w:rPr>
                    <w:rFonts w:ascii="Cambria Math" w:hAnsi="Cambria Math" w:cs="Arial"/>
                    <w:sz w:val="20"/>
                  </w:rPr>
                </m:ctrlPr>
              </m:fPr>
              <m:num>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r>
                  <m:rPr>
                    <m:sty m:val="b"/>
                  </m:rPr>
                  <w:rPr>
                    <w:rFonts w:ascii="Cambria Math" w:hAnsi="Cambria Math" w:cs="Arial"/>
                    <w:sz w:val="20"/>
                  </w:rPr>
                  <m:t> </m:t>
                </m:r>
              </m:num>
              <m:den>
                <m:r>
                  <m:rPr>
                    <m:sty m:val="b"/>
                  </m:rPr>
                  <w:rPr>
                    <w:rFonts w:ascii="Cambria Math" w:hAnsi="Cambria Math" w:cs="Arial"/>
                    <w:sz w:val="20"/>
                  </w:rPr>
                  <m:t>30</m:t>
                </m:r>
              </m:den>
            </m:f>
          </m:e>
        </m:d>
        <m:r>
          <m:rPr>
            <m:sty m:val="b"/>
          </m:rPr>
          <w:rPr>
            <w:rFonts w:ascii="Cambria Math" w:hAnsi="Cambria Math" w:cs="Arial"/>
            <w:sz w:val="20"/>
          </w:rPr>
          <m:t>∙</m:t>
        </m:r>
        <m:sSup>
          <m:sSupPr>
            <m:ctrlPr>
              <w:rPr>
                <w:rFonts w:ascii="Cambria Math" w:hAnsi="Cambria Math" w:cs="Arial"/>
                <w:sz w:val="20"/>
              </w:rPr>
            </m:ctrlPr>
          </m:sSupPr>
          <m:e>
            <m:r>
              <m:rPr>
                <m:sty m:val="b"/>
              </m:rPr>
              <w:rPr>
                <w:rFonts w:ascii="Cambria Math" w:hAnsi="Cambria Math" w:cs="Arial"/>
                <w:sz w:val="20"/>
              </w:rPr>
              <m:t>2</m:t>
            </m:r>
          </m:e>
          <m:sup>
            <m:r>
              <m:rPr>
                <m:sty m:val="b"/>
              </m:rPr>
              <w:rPr>
                <w:rFonts w:ascii="Cambria Math" w:hAnsi="Cambria Math" w:cs="Arial"/>
                <w:sz w:val="20"/>
              </w:rPr>
              <m:t>5</m:t>
            </m:r>
          </m:sup>
        </m:sSup>
        <m:r>
          <m:rPr>
            <m:sty m:val="b"/>
          </m:rPr>
          <w:rPr>
            <w:rFonts w:ascii="Cambria Math" w:hAnsi="Cambria Math" w:cs="Arial"/>
            <w:sz w:val="20"/>
          </w:rPr>
          <m:t>+</m:t>
        </m:r>
        <m:d>
          <m:dPr>
            <m:ctrlPr>
              <w:rPr>
                <w:rFonts w:ascii="Cambria Math" w:hAnsi="Cambria Math" w:cs="Arial"/>
                <w:sz w:val="20"/>
              </w:rPr>
            </m:ctrlPr>
          </m:dPr>
          <m:e>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r>
              <m:rPr>
                <m:sty m:val="b"/>
              </m:rPr>
              <w:rPr>
                <w:rFonts w:ascii="Cambria Math" w:hAnsi="Cambria Math" w:cs="Arial"/>
                <w:sz w:val="20"/>
              </w:rPr>
              <m:t>+</m:t>
            </m:r>
            <m:sSub>
              <m:sSubPr>
                <m:ctrlPr>
                  <w:rPr>
                    <w:rFonts w:ascii="Cambria Math" w:hAnsi="Cambria Math" w:cs="Arial"/>
                    <w:sz w:val="20"/>
                  </w:rPr>
                </m:ctrlPr>
              </m:sSubPr>
              <m:e>
                <m:r>
                  <m:rPr>
                    <m:sty m:val="b"/>
                  </m:rPr>
                  <w:rPr>
                    <w:rFonts w:ascii="Cambria Math" w:hAnsi="Cambria Math" w:cs="Arial"/>
                    <w:sz w:val="20"/>
                  </w:rPr>
                  <m:t>∆</m:t>
                </m:r>
              </m:e>
              <m:sub>
                <m:r>
                  <m:rPr>
                    <m:sty m:val="bi"/>
                  </m:rPr>
                  <w:rPr>
                    <w:rFonts w:ascii="Cambria Math" w:hAnsi="Cambria Math" w:cs="Arial"/>
                    <w:sz w:val="20"/>
                  </w:rPr>
                  <m:t>ss</m:t>
                </m:r>
              </m:sub>
            </m:sSub>
          </m:e>
        </m:d>
        <m:r>
          <m:rPr>
            <m:sty m:val="b"/>
          </m:rPr>
          <w:rPr>
            <w:rFonts w:ascii="Cambria Math" w:hAnsi="Cambria Math" w:cs="Arial"/>
            <w:sz w:val="20"/>
          </w:rPr>
          <m:t>mod30</m:t>
        </m:r>
      </m:oMath>
      <w:r w:rsidRPr="00FD7CEC">
        <w:rPr>
          <w:rFonts w:ascii="Arial" w:hAnsi="Arial" w:cs="Arial"/>
          <w:sz w:val="20"/>
        </w:rPr>
        <w:t xml:space="preserve">, and </w:t>
      </w:r>
      <m:oMath>
        <m:sSub>
          <m:sSubPr>
            <m:ctrlPr>
              <w:rPr>
                <w:rFonts w:ascii="Cambria Math" w:hAnsi="Cambria Math" w:cs="Arial"/>
                <w:sz w:val="20"/>
              </w:rPr>
            </m:ctrlPr>
          </m:sSubPr>
          <m:e>
            <m:r>
              <m:rPr>
                <m:sty m:val="b"/>
              </m:rPr>
              <w:rPr>
                <w:rFonts w:ascii="Cambria Math" w:hAnsi="Cambria Math" w:cs="Arial"/>
                <w:sz w:val="20"/>
              </w:rPr>
              <m:t>∆</m:t>
            </m:r>
          </m:e>
          <m:sub>
            <m:r>
              <m:rPr>
                <m:sty m:val="bi"/>
              </m:rPr>
              <w:rPr>
                <w:rFonts w:ascii="Cambria Math" w:hAnsi="Cambria Math" w:cs="Arial"/>
                <w:sz w:val="20"/>
              </w:rPr>
              <m:t>ss</m:t>
            </m:r>
          </m:sub>
        </m:sSub>
      </m:oMath>
      <w:r w:rsidRPr="00FD7CEC">
        <w:rPr>
          <w:rFonts w:ascii="Arial" w:hAnsi="Arial" w:cs="Arial"/>
          <w:sz w:val="20"/>
        </w:rPr>
        <w:t xml:space="preserve"> could be 0 or </w:t>
      </w:r>
      <m:oMath>
        <m:sSub>
          <m:sSubPr>
            <m:ctrlPr>
              <w:rPr>
                <w:rFonts w:ascii="Cambria Math" w:hAnsi="Cambria Math" w:cs="Arial"/>
                <w:sz w:val="20"/>
              </w:rPr>
            </m:ctrlPr>
          </m:sSubPr>
          <m:e>
            <m:r>
              <m:rPr>
                <m:sty m:val="b"/>
              </m:rPr>
              <w:rPr>
                <w:rFonts w:ascii="Cambria Math" w:hAnsi="Cambria Math" w:cs="Arial"/>
                <w:sz w:val="20"/>
              </w:rPr>
              <m:t>∆</m:t>
            </m:r>
          </m:e>
          <m:sub>
            <m:r>
              <m:rPr>
                <m:sty m:val="bi"/>
              </m:rPr>
              <w:rPr>
                <w:rFonts w:ascii="Cambria Math" w:hAnsi="Cambria Math" w:cs="Arial"/>
                <w:sz w:val="20"/>
              </w:rPr>
              <m:t>ss</m:t>
            </m:r>
          </m:sub>
        </m:sSub>
        <m:r>
          <m:rPr>
            <m:sty m:val="b"/>
          </m:rPr>
          <w:rPr>
            <w:rFonts w:ascii="Cambria Math" w:hAnsi="Cambria Math" w:cs="Arial"/>
            <w:sz w:val="20"/>
          </w:rPr>
          <m:t>∈{0,1,…29}</m:t>
        </m:r>
      </m:oMath>
      <w:r w:rsidRPr="00FD7CEC">
        <w:rPr>
          <w:rFonts w:ascii="Arial" w:hAnsi="Arial" w:cs="Arial"/>
          <w:sz w:val="20"/>
        </w:rPr>
        <w:t xml:space="preserve"> configured by higher layers.</w:t>
      </w:r>
    </w:p>
    <w:p w14:paraId="63E32F37" w14:textId="77777777" w:rsidR="00CE21AF" w:rsidRDefault="00CE21AF" w:rsidP="00CE21AF">
      <w:pPr>
        <w:widowControl/>
        <w:wordWrap/>
        <w:autoSpaceDE/>
        <w:autoSpaceDN/>
        <w:ind w:left="360"/>
        <w:jc w:val="left"/>
        <w:rPr>
          <w:rFonts w:ascii="Arial" w:hAnsi="Arial" w:cs="Arial"/>
          <w:b/>
        </w:rPr>
      </w:pPr>
    </w:p>
    <w:p w14:paraId="4F4D3D9C" w14:textId="77777777" w:rsidR="00FB2BE2" w:rsidRDefault="00FB2BE2" w:rsidP="00FB2BE2">
      <w:pPr>
        <w:widowControl/>
        <w:wordWrap/>
        <w:autoSpaceDE/>
        <w:autoSpaceDN/>
        <w:ind w:left="360"/>
        <w:jc w:val="left"/>
        <w:rPr>
          <w:rFonts w:ascii="Arial" w:hAnsi="Arial" w:cs="Arial"/>
          <w:b/>
        </w:rPr>
      </w:pPr>
      <w:bookmarkStart w:id="5" w:name="_GoBack"/>
      <w:bookmarkEnd w:id="5"/>
    </w:p>
    <w:p w14:paraId="47A6B625" w14:textId="77777777" w:rsidR="00E77804" w:rsidRPr="00B003A0" w:rsidRDefault="00E77804" w:rsidP="00B003A0">
      <w:pPr>
        <w:pStyle w:val="Heading1"/>
        <w:overflowPunct/>
        <w:autoSpaceDE/>
        <w:autoSpaceDN/>
        <w:adjustRightInd/>
        <w:textAlignment w:val="auto"/>
        <w:rPr>
          <w:rFonts w:eastAsia="SimSun" w:cs="Arial"/>
        </w:rPr>
      </w:pPr>
      <w:r w:rsidRPr="00B003A0">
        <w:rPr>
          <w:rFonts w:eastAsia="SimSun" w:cs="Arial"/>
        </w:rPr>
        <w:lastRenderedPageBreak/>
        <w:t>References</w:t>
      </w:r>
    </w:p>
    <w:p w14:paraId="6FDCAC83" w14:textId="280FF096" w:rsidR="00BB1369" w:rsidRPr="002C3CF8" w:rsidRDefault="00BB1369" w:rsidP="00DB5DB6">
      <w:pPr>
        <w:pStyle w:val="LGTdoc1"/>
        <w:numPr>
          <w:ilvl w:val="0"/>
          <w:numId w:val="7"/>
        </w:numPr>
        <w:spacing w:before="120" w:after="220"/>
        <w:ind w:left="270" w:hanging="270"/>
        <w:rPr>
          <w:rFonts w:ascii="Arial" w:hAnsi="Arial" w:cs="Arial"/>
          <w:b w:val="0"/>
          <w:sz w:val="20"/>
          <w:szCs w:val="22"/>
        </w:rPr>
      </w:pPr>
      <w:bookmarkStart w:id="6" w:name="_Ref490169147"/>
      <w:r w:rsidRPr="002C3CF8">
        <w:rPr>
          <w:rFonts w:ascii="Arial" w:hAnsi="Arial" w:cs="Arial"/>
          <w:b w:val="0"/>
          <w:sz w:val="20"/>
          <w:szCs w:val="22"/>
        </w:rPr>
        <w:t>R1-1804900, “Issues for SRS carrier switching”, Qualcomm, RAN1#92bis, Sanya, China, April 16th – 20th, 2018.</w:t>
      </w:r>
    </w:p>
    <w:bookmarkEnd w:id="6"/>
    <w:p w14:paraId="6275E970" w14:textId="77777777" w:rsidR="004543DC" w:rsidRDefault="00DF72D6" w:rsidP="004543DC">
      <w:pPr>
        <w:pStyle w:val="LGTdoc1"/>
        <w:numPr>
          <w:ilvl w:val="0"/>
          <w:numId w:val="7"/>
        </w:numPr>
        <w:spacing w:before="120" w:after="220"/>
        <w:ind w:left="270" w:hanging="270"/>
        <w:rPr>
          <w:rFonts w:ascii="Arial" w:hAnsi="Arial" w:cs="Arial"/>
          <w:b w:val="0"/>
          <w:sz w:val="20"/>
          <w:szCs w:val="22"/>
        </w:rPr>
      </w:pPr>
      <w:r>
        <w:rPr>
          <w:rFonts w:ascii="Arial" w:hAnsi="Arial" w:cs="Arial"/>
          <w:b w:val="0"/>
          <w:sz w:val="20"/>
          <w:szCs w:val="22"/>
        </w:rPr>
        <w:t>3GPP TS36.101</w:t>
      </w:r>
      <w:r w:rsidRPr="002C3CF8">
        <w:rPr>
          <w:rFonts w:ascii="Arial" w:hAnsi="Arial" w:cs="Arial"/>
          <w:b w:val="0"/>
          <w:sz w:val="20"/>
          <w:szCs w:val="22"/>
        </w:rPr>
        <w:t>, “</w:t>
      </w:r>
      <w:r w:rsidRPr="00DF72D6">
        <w:rPr>
          <w:rFonts w:ascii="Arial" w:hAnsi="Arial" w:cs="Arial"/>
          <w:b w:val="0"/>
          <w:sz w:val="20"/>
          <w:szCs w:val="22"/>
        </w:rPr>
        <w:t>User Equipment (UE) radio transmission and reception</w:t>
      </w:r>
      <w:r w:rsidRPr="002C3CF8">
        <w:rPr>
          <w:rFonts w:ascii="Arial" w:hAnsi="Arial" w:cs="Arial"/>
          <w:b w:val="0"/>
          <w:sz w:val="20"/>
          <w:szCs w:val="22"/>
        </w:rPr>
        <w:t xml:space="preserve">”, </w:t>
      </w:r>
      <w:r>
        <w:rPr>
          <w:rFonts w:ascii="Arial" w:hAnsi="Arial" w:cs="Arial"/>
          <w:b w:val="0"/>
          <w:sz w:val="20"/>
          <w:szCs w:val="22"/>
        </w:rPr>
        <w:t>v15.5.0</w:t>
      </w:r>
      <w:r w:rsidRPr="002C3CF8">
        <w:rPr>
          <w:rFonts w:ascii="Arial" w:hAnsi="Arial" w:cs="Arial"/>
          <w:b w:val="0"/>
          <w:sz w:val="20"/>
          <w:szCs w:val="22"/>
        </w:rPr>
        <w:t>.</w:t>
      </w:r>
    </w:p>
    <w:p w14:paraId="206DD307" w14:textId="0168392A" w:rsidR="00301624" w:rsidRPr="00301624" w:rsidRDefault="00301624" w:rsidP="00301624">
      <w:pPr>
        <w:pStyle w:val="LGTdoc1"/>
        <w:numPr>
          <w:ilvl w:val="0"/>
          <w:numId w:val="7"/>
        </w:numPr>
        <w:spacing w:before="120" w:after="220"/>
        <w:ind w:left="270" w:hanging="270"/>
        <w:rPr>
          <w:rFonts w:ascii="Arial" w:hAnsi="Arial" w:cs="Arial"/>
          <w:b w:val="0"/>
          <w:sz w:val="20"/>
          <w:szCs w:val="22"/>
        </w:rPr>
      </w:pPr>
      <w:r w:rsidRPr="004543DC">
        <w:rPr>
          <w:rFonts w:ascii="Arial" w:hAnsi="Arial" w:cs="Arial"/>
          <w:b w:val="0"/>
          <w:sz w:val="20"/>
          <w:szCs w:val="22"/>
        </w:rPr>
        <w:t>R1-1</w:t>
      </w:r>
      <w:r w:rsidR="005B3C98">
        <w:rPr>
          <w:rFonts w:ascii="Arial" w:hAnsi="Arial" w:cs="Arial"/>
          <w:b w:val="0"/>
          <w:sz w:val="20"/>
          <w:szCs w:val="22"/>
        </w:rPr>
        <w:t>90</w:t>
      </w:r>
      <w:r w:rsidR="00FE7356">
        <w:rPr>
          <w:rFonts w:ascii="Arial" w:hAnsi="Arial" w:cs="Arial"/>
          <w:b w:val="0"/>
          <w:sz w:val="20"/>
          <w:szCs w:val="22"/>
        </w:rPr>
        <w:t>7418</w:t>
      </w:r>
      <w:r w:rsidRPr="004543DC">
        <w:rPr>
          <w:rFonts w:ascii="Arial" w:hAnsi="Arial" w:cs="Arial"/>
          <w:b w:val="0"/>
          <w:sz w:val="20"/>
          <w:szCs w:val="22"/>
        </w:rPr>
        <w:t xml:space="preserve">, </w:t>
      </w:r>
      <w:r w:rsidRPr="00301624">
        <w:rPr>
          <w:rFonts w:ascii="Arial" w:hAnsi="Arial" w:cs="Arial"/>
          <w:b w:val="0"/>
          <w:sz w:val="20"/>
          <w:szCs w:val="22"/>
        </w:rPr>
        <w:t>LS response to transient period for antenna switching or frequency hopping</w:t>
      </w:r>
      <w:r w:rsidRPr="004543DC">
        <w:rPr>
          <w:rFonts w:ascii="Arial" w:hAnsi="Arial" w:cs="Arial"/>
          <w:b w:val="0"/>
          <w:sz w:val="20"/>
          <w:szCs w:val="22"/>
        </w:rPr>
        <w:t xml:space="preserve">, </w:t>
      </w:r>
      <w:r w:rsidR="000D1FF9">
        <w:rPr>
          <w:rFonts w:ascii="Arial" w:hAnsi="Arial" w:cs="Arial"/>
          <w:b w:val="0"/>
          <w:sz w:val="20"/>
          <w:szCs w:val="22"/>
        </w:rPr>
        <w:t xml:space="preserve">Qualcomm, </w:t>
      </w:r>
      <w:r w:rsidRPr="004543DC">
        <w:rPr>
          <w:rFonts w:ascii="Arial" w:hAnsi="Arial" w:cs="Arial"/>
          <w:b w:val="0"/>
          <w:sz w:val="20"/>
          <w:szCs w:val="22"/>
        </w:rPr>
        <w:t>3GPP TSG RAN WG</w:t>
      </w:r>
      <w:r>
        <w:rPr>
          <w:rFonts w:ascii="Arial" w:hAnsi="Arial" w:cs="Arial"/>
          <w:b w:val="0"/>
          <w:sz w:val="20"/>
          <w:szCs w:val="22"/>
        </w:rPr>
        <w:t>4</w:t>
      </w:r>
      <w:r w:rsidRPr="004543DC">
        <w:rPr>
          <w:rFonts w:ascii="Arial" w:hAnsi="Arial" w:cs="Arial"/>
          <w:b w:val="0"/>
          <w:sz w:val="20"/>
          <w:szCs w:val="22"/>
        </w:rPr>
        <w:t xml:space="preserve"> Meeting #9</w:t>
      </w:r>
      <w:r>
        <w:rPr>
          <w:rFonts w:ascii="Arial" w:hAnsi="Arial" w:cs="Arial"/>
          <w:b w:val="0"/>
          <w:sz w:val="20"/>
          <w:szCs w:val="22"/>
        </w:rPr>
        <w:t>1</w:t>
      </w:r>
      <w:r w:rsidRPr="004543DC">
        <w:rPr>
          <w:rFonts w:ascii="Arial" w:hAnsi="Arial" w:cs="Arial"/>
          <w:b w:val="0"/>
          <w:sz w:val="20"/>
          <w:szCs w:val="22"/>
        </w:rPr>
        <w:t xml:space="preserve">, </w:t>
      </w:r>
      <w:r w:rsidRPr="00301624">
        <w:rPr>
          <w:rFonts w:ascii="Arial" w:hAnsi="Arial" w:cs="Arial"/>
          <w:b w:val="0"/>
          <w:sz w:val="20"/>
          <w:szCs w:val="22"/>
        </w:rPr>
        <w:t xml:space="preserve">Reno, </w:t>
      </w:r>
      <w:r w:rsidRPr="00301624">
        <w:rPr>
          <w:rFonts w:ascii="Arial" w:hAnsi="Arial" w:cs="Arial"/>
          <w:b w:val="0"/>
          <w:sz w:val="20"/>
        </w:rPr>
        <w:t xml:space="preserve">Nevada, US, </w:t>
      </w:r>
      <w:r w:rsidRPr="00301624">
        <w:rPr>
          <w:rFonts w:ascii="Arial" w:eastAsia="MS Mincho" w:hAnsi="Arial" w:cs="Arial"/>
          <w:b w:val="0"/>
          <w:bCs/>
          <w:sz w:val="20"/>
          <w:lang w:eastAsia="ja-JP"/>
        </w:rPr>
        <w:t>May 13</w:t>
      </w:r>
      <w:r w:rsidRPr="00301624">
        <w:rPr>
          <w:rFonts w:ascii="Arial" w:eastAsia="MS Mincho" w:hAnsi="Arial" w:cs="Arial"/>
          <w:b w:val="0"/>
          <w:bCs/>
          <w:sz w:val="20"/>
          <w:vertAlign w:val="superscript"/>
          <w:lang w:eastAsia="ja-JP"/>
        </w:rPr>
        <w:t>th</w:t>
      </w:r>
      <w:r w:rsidRPr="00301624">
        <w:rPr>
          <w:rFonts w:ascii="Arial" w:eastAsia="MS Mincho" w:hAnsi="Arial" w:cs="Arial"/>
          <w:b w:val="0"/>
          <w:bCs/>
          <w:sz w:val="20"/>
          <w:lang w:eastAsia="ja-JP"/>
        </w:rPr>
        <w:t xml:space="preserve"> – 17</w:t>
      </w:r>
      <w:r w:rsidRPr="00301624">
        <w:rPr>
          <w:rFonts w:ascii="Arial" w:eastAsia="MS Mincho" w:hAnsi="Arial" w:cs="Arial"/>
          <w:b w:val="0"/>
          <w:bCs/>
          <w:sz w:val="20"/>
          <w:vertAlign w:val="superscript"/>
          <w:lang w:eastAsia="ja-JP"/>
        </w:rPr>
        <w:t>th</w:t>
      </w:r>
      <w:r w:rsidRPr="00301624">
        <w:rPr>
          <w:rFonts w:ascii="Arial" w:eastAsia="MS Mincho" w:hAnsi="Arial" w:cs="Arial"/>
          <w:b w:val="0"/>
          <w:bCs/>
          <w:sz w:val="20"/>
          <w:lang w:eastAsia="ja-JP"/>
        </w:rPr>
        <w:t>, 2019.</w:t>
      </w:r>
    </w:p>
    <w:sectPr w:rsidR="00301624" w:rsidRPr="00301624" w:rsidSect="00B47B85">
      <w:footerReference w:type="even" r:id="rId27"/>
      <w:footerReference w:type="defaul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65BD3" w14:textId="77777777" w:rsidR="006E457C" w:rsidRDefault="006E457C">
      <w:r>
        <w:separator/>
      </w:r>
    </w:p>
  </w:endnote>
  <w:endnote w:type="continuationSeparator" w:id="0">
    <w:p w14:paraId="344C7904" w14:textId="77777777" w:rsidR="006E457C" w:rsidRDefault="006E457C">
      <w:r>
        <w:continuationSeparator/>
      </w:r>
    </w:p>
  </w:endnote>
  <w:endnote w:type="continuationNotice" w:id="1">
    <w:p w14:paraId="376A7994" w14:textId="77777777" w:rsidR="006E457C" w:rsidRDefault="006E4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e Semibold">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0750F" w:rsidRDefault="001075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0750F" w:rsidRDefault="00107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10750F" w:rsidRDefault="001075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10750F" w:rsidRDefault="001075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F0F97" w14:textId="77777777" w:rsidR="006E457C" w:rsidRDefault="006E457C">
      <w:r>
        <w:separator/>
      </w:r>
    </w:p>
  </w:footnote>
  <w:footnote w:type="continuationSeparator" w:id="0">
    <w:p w14:paraId="6CCA3818" w14:textId="77777777" w:rsidR="006E457C" w:rsidRDefault="006E457C">
      <w:r>
        <w:continuationSeparator/>
      </w:r>
    </w:p>
  </w:footnote>
  <w:footnote w:type="continuationNotice" w:id="1">
    <w:p w14:paraId="61C92361" w14:textId="77777777" w:rsidR="006E457C" w:rsidRDefault="006E45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70702"/>
    <w:multiLevelType w:val="hybridMultilevel"/>
    <w:tmpl w:val="47EA5D9A"/>
    <w:lvl w:ilvl="0" w:tplc="E42CE8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520E"/>
    <w:multiLevelType w:val="hybridMultilevel"/>
    <w:tmpl w:val="7E7A8A80"/>
    <w:lvl w:ilvl="0" w:tplc="04090001">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D00976"/>
    <w:multiLevelType w:val="hybridMultilevel"/>
    <w:tmpl w:val="414C6FC2"/>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42C95BB6"/>
    <w:multiLevelType w:val="hybridMultilevel"/>
    <w:tmpl w:val="4440A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9" w15:restartNumberingAfterBreak="0">
    <w:nsid w:val="527341AD"/>
    <w:multiLevelType w:val="hybridMultilevel"/>
    <w:tmpl w:val="8EE0A70C"/>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A430916"/>
    <w:multiLevelType w:val="hybridMultilevel"/>
    <w:tmpl w:val="FD42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EE2F4E"/>
    <w:multiLevelType w:val="hybridMultilevel"/>
    <w:tmpl w:val="0CA0CDE4"/>
    <w:lvl w:ilvl="0" w:tplc="4C0CBF74">
      <w:start w:val="1"/>
      <w:numFmt w:val="bullet"/>
      <w:lvlText w:val="−"/>
      <w:lvlJc w:val="left"/>
      <w:pPr>
        <w:tabs>
          <w:tab w:val="num" w:pos="720"/>
        </w:tabs>
        <w:ind w:left="720" w:hanging="360"/>
      </w:pPr>
      <w:rPr>
        <w:rFonts w:ascii="Calibre Regular" w:hAnsi="Calibre Regular" w:hint="default"/>
      </w:rPr>
    </w:lvl>
    <w:lvl w:ilvl="1" w:tplc="3552EB50">
      <w:start w:val="1"/>
      <w:numFmt w:val="bullet"/>
      <w:lvlText w:val="−"/>
      <w:lvlJc w:val="left"/>
      <w:pPr>
        <w:tabs>
          <w:tab w:val="num" w:pos="1440"/>
        </w:tabs>
        <w:ind w:left="1440" w:hanging="360"/>
      </w:pPr>
      <w:rPr>
        <w:rFonts w:ascii="Calibre Regular" w:hAnsi="Calibre Regular" w:hint="default"/>
      </w:rPr>
    </w:lvl>
    <w:lvl w:ilvl="2" w:tplc="20CCBE7C">
      <w:start w:val="1"/>
      <w:numFmt w:val="bullet"/>
      <w:lvlText w:val="−"/>
      <w:lvlJc w:val="left"/>
      <w:pPr>
        <w:tabs>
          <w:tab w:val="num" w:pos="2160"/>
        </w:tabs>
        <w:ind w:left="2160" w:hanging="360"/>
      </w:pPr>
      <w:rPr>
        <w:rFonts w:ascii="Calibre Regular" w:hAnsi="Calibre Regular" w:hint="default"/>
      </w:rPr>
    </w:lvl>
    <w:lvl w:ilvl="3" w:tplc="2B5A982C" w:tentative="1">
      <w:start w:val="1"/>
      <w:numFmt w:val="bullet"/>
      <w:lvlText w:val="−"/>
      <w:lvlJc w:val="left"/>
      <w:pPr>
        <w:tabs>
          <w:tab w:val="num" w:pos="2880"/>
        </w:tabs>
        <w:ind w:left="2880" w:hanging="360"/>
      </w:pPr>
      <w:rPr>
        <w:rFonts w:ascii="Calibre Regular" w:hAnsi="Calibre Regular" w:hint="default"/>
      </w:rPr>
    </w:lvl>
    <w:lvl w:ilvl="4" w:tplc="4470E80E" w:tentative="1">
      <w:start w:val="1"/>
      <w:numFmt w:val="bullet"/>
      <w:lvlText w:val="−"/>
      <w:lvlJc w:val="left"/>
      <w:pPr>
        <w:tabs>
          <w:tab w:val="num" w:pos="3600"/>
        </w:tabs>
        <w:ind w:left="3600" w:hanging="360"/>
      </w:pPr>
      <w:rPr>
        <w:rFonts w:ascii="Calibre Regular" w:hAnsi="Calibre Regular" w:hint="default"/>
      </w:rPr>
    </w:lvl>
    <w:lvl w:ilvl="5" w:tplc="ED2C746E" w:tentative="1">
      <w:start w:val="1"/>
      <w:numFmt w:val="bullet"/>
      <w:lvlText w:val="−"/>
      <w:lvlJc w:val="left"/>
      <w:pPr>
        <w:tabs>
          <w:tab w:val="num" w:pos="4320"/>
        </w:tabs>
        <w:ind w:left="4320" w:hanging="360"/>
      </w:pPr>
      <w:rPr>
        <w:rFonts w:ascii="Calibre Regular" w:hAnsi="Calibre Regular" w:hint="default"/>
      </w:rPr>
    </w:lvl>
    <w:lvl w:ilvl="6" w:tplc="0FF0A842" w:tentative="1">
      <w:start w:val="1"/>
      <w:numFmt w:val="bullet"/>
      <w:lvlText w:val="−"/>
      <w:lvlJc w:val="left"/>
      <w:pPr>
        <w:tabs>
          <w:tab w:val="num" w:pos="5040"/>
        </w:tabs>
        <w:ind w:left="5040" w:hanging="360"/>
      </w:pPr>
      <w:rPr>
        <w:rFonts w:ascii="Calibre Regular" w:hAnsi="Calibre Regular" w:hint="default"/>
      </w:rPr>
    </w:lvl>
    <w:lvl w:ilvl="7" w:tplc="82C2AC98" w:tentative="1">
      <w:start w:val="1"/>
      <w:numFmt w:val="bullet"/>
      <w:lvlText w:val="−"/>
      <w:lvlJc w:val="left"/>
      <w:pPr>
        <w:tabs>
          <w:tab w:val="num" w:pos="5760"/>
        </w:tabs>
        <w:ind w:left="5760" w:hanging="360"/>
      </w:pPr>
      <w:rPr>
        <w:rFonts w:ascii="Calibre Regular" w:hAnsi="Calibre Regular" w:hint="default"/>
      </w:rPr>
    </w:lvl>
    <w:lvl w:ilvl="8" w:tplc="D756A51E"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3"/>
  </w:num>
  <w:num w:numId="3">
    <w:abstractNumId w:val="10"/>
  </w:num>
  <w:num w:numId="4">
    <w:abstractNumId w:val="19"/>
  </w:num>
  <w:num w:numId="5">
    <w:abstractNumId w:val="21"/>
  </w:num>
  <w:num w:numId="6">
    <w:abstractNumId w:val="14"/>
  </w:num>
  <w:num w:numId="7">
    <w:abstractNumId w:val="0"/>
  </w:num>
  <w:num w:numId="8">
    <w:abstractNumId w:val="17"/>
  </w:num>
  <w:num w:numId="9">
    <w:abstractNumId w:val="13"/>
  </w:num>
  <w:num w:numId="10">
    <w:abstractNumId w:val="20"/>
  </w:num>
  <w:num w:numId="11">
    <w:abstractNumId w:val="8"/>
  </w:num>
  <w:num w:numId="12">
    <w:abstractNumId w:val="16"/>
  </w:num>
  <w:num w:numId="13">
    <w:abstractNumId w:val="1"/>
  </w:num>
  <w:num w:numId="14">
    <w:abstractNumId w:val="11"/>
  </w:num>
  <w:num w:numId="15">
    <w:abstractNumId w:val="18"/>
  </w:num>
  <w:num w:numId="16">
    <w:abstractNumId w:val="6"/>
  </w:num>
  <w:num w:numId="17">
    <w:abstractNumId w:val="15"/>
  </w:num>
  <w:num w:numId="18">
    <w:abstractNumId w:val="7"/>
  </w:num>
  <w:num w:numId="19">
    <w:abstractNumId w:val="12"/>
  </w:num>
  <w:num w:numId="20">
    <w:abstractNumId w:val="5"/>
  </w:num>
  <w:num w:numId="21">
    <w:abstractNumId w:val="9"/>
  </w:num>
  <w:num w:numId="22">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16E"/>
    <w:rsid w:val="00007211"/>
    <w:rsid w:val="000072D1"/>
    <w:rsid w:val="000072D7"/>
    <w:rsid w:val="00007683"/>
    <w:rsid w:val="00007711"/>
    <w:rsid w:val="00007BA1"/>
    <w:rsid w:val="00007E84"/>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A3"/>
    <w:rsid w:val="00017D82"/>
    <w:rsid w:val="0002005A"/>
    <w:rsid w:val="00020352"/>
    <w:rsid w:val="00020761"/>
    <w:rsid w:val="00020A46"/>
    <w:rsid w:val="00020B98"/>
    <w:rsid w:val="00020E96"/>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5C1"/>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455"/>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406"/>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0A4"/>
    <w:rsid w:val="00036470"/>
    <w:rsid w:val="00036849"/>
    <w:rsid w:val="00036C3A"/>
    <w:rsid w:val="00037372"/>
    <w:rsid w:val="00037555"/>
    <w:rsid w:val="000377B5"/>
    <w:rsid w:val="00037891"/>
    <w:rsid w:val="000379D0"/>
    <w:rsid w:val="0004017E"/>
    <w:rsid w:val="000401DC"/>
    <w:rsid w:val="0004042C"/>
    <w:rsid w:val="00040BE9"/>
    <w:rsid w:val="0004142D"/>
    <w:rsid w:val="000415AB"/>
    <w:rsid w:val="00041623"/>
    <w:rsid w:val="00041899"/>
    <w:rsid w:val="00041B42"/>
    <w:rsid w:val="00041D45"/>
    <w:rsid w:val="00041D50"/>
    <w:rsid w:val="00042457"/>
    <w:rsid w:val="000426BD"/>
    <w:rsid w:val="0004289F"/>
    <w:rsid w:val="00042A1D"/>
    <w:rsid w:val="00042FE0"/>
    <w:rsid w:val="000432B1"/>
    <w:rsid w:val="0004330F"/>
    <w:rsid w:val="000438EE"/>
    <w:rsid w:val="000439C8"/>
    <w:rsid w:val="00043D11"/>
    <w:rsid w:val="00043D24"/>
    <w:rsid w:val="00043DD1"/>
    <w:rsid w:val="000444F4"/>
    <w:rsid w:val="00044937"/>
    <w:rsid w:val="000450D9"/>
    <w:rsid w:val="000454E7"/>
    <w:rsid w:val="000458AA"/>
    <w:rsid w:val="0004597C"/>
    <w:rsid w:val="00046061"/>
    <w:rsid w:val="000461D0"/>
    <w:rsid w:val="0004659D"/>
    <w:rsid w:val="00046B94"/>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179"/>
    <w:rsid w:val="00053A9C"/>
    <w:rsid w:val="00054B86"/>
    <w:rsid w:val="00054CE8"/>
    <w:rsid w:val="0005514C"/>
    <w:rsid w:val="000554D2"/>
    <w:rsid w:val="0005558B"/>
    <w:rsid w:val="0005572F"/>
    <w:rsid w:val="00055958"/>
    <w:rsid w:val="00055CEA"/>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D57"/>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9C1"/>
    <w:rsid w:val="00070ECE"/>
    <w:rsid w:val="00071011"/>
    <w:rsid w:val="000710F8"/>
    <w:rsid w:val="0007183A"/>
    <w:rsid w:val="00071B9E"/>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BF2"/>
    <w:rsid w:val="00073E69"/>
    <w:rsid w:val="00073F47"/>
    <w:rsid w:val="00074005"/>
    <w:rsid w:val="0007407D"/>
    <w:rsid w:val="00074283"/>
    <w:rsid w:val="00074590"/>
    <w:rsid w:val="00074C16"/>
    <w:rsid w:val="00074EB7"/>
    <w:rsid w:val="000753D5"/>
    <w:rsid w:val="0007543E"/>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759"/>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3E1"/>
    <w:rsid w:val="0008658D"/>
    <w:rsid w:val="0008666B"/>
    <w:rsid w:val="00086849"/>
    <w:rsid w:val="00087060"/>
    <w:rsid w:val="0008716B"/>
    <w:rsid w:val="00087F6B"/>
    <w:rsid w:val="00087FAB"/>
    <w:rsid w:val="00090166"/>
    <w:rsid w:val="00090252"/>
    <w:rsid w:val="0009036A"/>
    <w:rsid w:val="000907B8"/>
    <w:rsid w:val="000907E5"/>
    <w:rsid w:val="000907ED"/>
    <w:rsid w:val="00090AE3"/>
    <w:rsid w:val="00090CB3"/>
    <w:rsid w:val="00090F0F"/>
    <w:rsid w:val="00091495"/>
    <w:rsid w:val="000915C4"/>
    <w:rsid w:val="000915D6"/>
    <w:rsid w:val="00091710"/>
    <w:rsid w:val="0009173D"/>
    <w:rsid w:val="00091934"/>
    <w:rsid w:val="00091AE4"/>
    <w:rsid w:val="00091BD9"/>
    <w:rsid w:val="00091E61"/>
    <w:rsid w:val="000921CF"/>
    <w:rsid w:val="0009269B"/>
    <w:rsid w:val="00092911"/>
    <w:rsid w:val="00092F5A"/>
    <w:rsid w:val="000932BC"/>
    <w:rsid w:val="00093724"/>
    <w:rsid w:val="00093738"/>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6AE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2EB6"/>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09"/>
    <w:rsid w:val="000A715C"/>
    <w:rsid w:val="000A7377"/>
    <w:rsid w:val="000A7508"/>
    <w:rsid w:val="000A7885"/>
    <w:rsid w:val="000A7ABF"/>
    <w:rsid w:val="000A7CCA"/>
    <w:rsid w:val="000B006B"/>
    <w:rsid w:val="000B01F9"/>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98"/>
    <w:rsid w:val="000B6FD7"/>
    <w:rsid w:val="000B7405"/>
    <w:rsid w:val="000B759D"/>
    <w:rsid w:val="000B759F"/>
    <w:rsid w:val="000B7DE7"/>
    <w:rsid w:val="000B7E66"/>
    <w:rsid w:val="000B7EFD"/>
    <w:rsid w:val="000C03DC"/>
    <w:rsid w:val="000C0751"/>
    <w:rsid w:val="000C0A14"/>
    <w:rsid w:val="000C0BCF"/>
    <w:rsid w:val="000C0DCB"/>
    <w:rsid w:val="000C0F30"/>
    <w:rsid w:val="000C1030"/>
    <w:rsid w:val="000C1138"/>
    <w:rsid w:val="000C194B"/>
    <w:rsid w:val="000C1ACC"/>
    <w:rsid w:val="000C1E30"/>
    <w:rsid w:val="000C1E3F"/>
    <w:rsid w:val="000C20E1"/>
    <w:rsid w:val="000C24B3"/>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CBF"/>
    <w:rsid w:val="000D1E13"/>
    <w:rsid w:val="000D1FF9"/>
    <w:rsid w:val="000D2082"/>
    <w:rsid w:val="000D20C4"/>
    <w:rsid w:val="000D20F1"/>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A16"/>
    <w:rsid w:val="000E0B12"/>
    <w:rsid w:val="000E0C98"/>
    <w:rsid w:val="000E0E85"/>
    <w:rsid w:val="000E0F98"/>
    <w:rsid w:val="000E11D2"/>
    <w:rsid w:val="000E1572"/>
    <w:rsid w:val="000E1781"/>
    <w:rsid w:val="000E1BA8"/>
    <w:rsid w:val="000E2533"/>
    <w:rsid w:val="000E25D0"/>
    <w:rsid w:val="000E2915"/>
    <w:rsid w:val="000E2B6C"/>
    <w:rsid w:val="000E2F7C"/>
    <w:rsid w:val="000E311E"/>
    <w:rsid w:val="000E3137"/>
    <w:rsid w:val="000E325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AFA"/>
    <w:rsid w:val="000F1336"/>
    <w:rsid w:val="000F1AB3"/>
    <w:rsid w:val="000F2014"/>
    <w:rsid w:val="000F24BE"/>
    <w:rsid w:val="000F24FF"/>
    <w:rsid w:val="000F2618"/>
    <w:rsid w:val="000F29F8"/>
    <w:rsid w:val="000F2AA7"/>
    <w:rsid w:val="000F2AE4"/>
    <w:rsid w:val="000F2D67"/>
    <w:rsid w:val="000F2E06"/>
    <w:rsid w:val="000F3277"/>
    <w:rsid w:val="000F3293"/>
    <w:rsid w:val="000F32DA"/>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5CF"/>
    <w:rsid w:val="000F599E"/>
    <w:rsid w:val="000F5B85"/>
    <w:rsid w:val="000F5FD1"/>
    <w:rsid w:val="000F6140"/>
    <w:rsid w:val="000F6238"/>
    <w:rsid w:val="000F62A9"/>
    <w:rsid w:val="000F665D"/>
    <w:rsid w:val="000F69E0"/>
    <w:rsid w:val="000F6A02"/>
    <w:rsid w:val="000F6B69"/>
    <w:rsid w:val="000F7304"/>
    <w:rsid w:val="000F733A"/>
    <w:rsid w:val="000F73B3"/>
    <w:rsid w:val="000F74FA"/>
    <w:rsid w:val="000F764B"/>
    <w:rsid w:val="000F7A3B"/>
    <w:rsid w:val="000F7B19"/>
    <w:rsid w:val="000F7B1A"/>
    <w:rsid w:val="000F7B97"/>
    <w:rsid w:val="000F7CAA"/>
    <w:rsid w:val="000F7F2C"/>
    <w:rsid w:val="0010025B"/>
    <w:rsid w:val="001004D7"/>
    <w:rsid w:val="00100591"/>
    <w:rsid w:val="001008AD"/>
    <w:rsid w:val="00100CB7"/>
    <w:rsid w:val="00100D9D"/>
    <w:rsid w:val="00101121"/>
    <w:rsid w:val="0010126D"/>
    <w:rsid w:val="001012CB"/>
    <w:rsid w:val="001012F2"/>
    <w:rsid w:val="00101400"/>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2AC"/>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50F"/>
    <w:rsid w:val="00107666"/>
    <w:rsid w:val="00107D79"/>
    <w:rsid w:val="00110020"/>
    <w:rsid w:val="00110092"/>
    <w:rsid w:val="00110124"/>
    <w:rsid w:val="001104BB"/>
    <w:rsid w:val="00110AE4"/>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052"/>
    <w:rsid w:val="0012618E"/>
    <w:rsid w:val="0012639A"/>
    <w:rsid w:val="0012645E"/>
    <w:rsid w:val="001264B1"/>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4C"/>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147"/>
    <w:rsid w:val="0014529D"/>
    <w:rsid w:val="0014554B"/>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7E8"/>
    <w:rsid w:val="00151E7E"/>
    <w:rsid w:val="00152001"/>
    <w:rsid w:val="001520B8"/>
    <w:rsid w:val="00152427"/>
    <w:rsid w:val="001525FB"/>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51"/>
    <w:rsid w:val="001556B0"/>
    <w:rsid w:val="00155FBF"/>
    <w:rsid w:val="00156366"/>
    <w:rsid w:val="00156547"/>
    <w:rsid w:val="001568B2"/>
    <w:rsid w:val="001568BD"/>
    <w:rsid w:val="00156C29"/>
    <w:rsid w:val="00156E1D"/>
    <w:rsid w:val="001572FD"/>
    <w:rsid w:val="001578C9"/>
    <w:rsid w:val="00157937"/>
    <w:rsid w:val="00157F66"/>
    <w:rsid w:val="0016030A"/>
    <w:rsid w:val="001603CD"/>
    <w:rsid w:val="0016072B"/>
    <w:rsid w:val="00161070"/>
    <w:rsid w:val="00161132"/>
    <w:rsid w:val="001613C0"/>
    <w:rsid w:val="001616C3"/>
    <w:rsid w:val="00161837"/>
    <w:rsid w:val="001619DD"/>
    <w:rsid w:val="00161B45"/>
    <w:rsid w:val="00161C73"/>
    <w:rsid w:val="001620F5"/>
    <w:rsid w:val="00162478"/>
    <w:rsid w:val="001625EC"/>
    <w:rsid w:val="00162857"/>
    <w:rsid w:val="00162A95"/>
    <w:rsid w:val="00162D51"/>
    <w:rsid w:val="00162F34"/>
    <w:rsid w:val="00163605"/>
    <w:rsid w:val="0016385F"/>
    <w:rsid w:val="001639DE"/>
    <w:rsid w:val="00163CBE"/>
    <w:rsid w:val="001643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89"/>
    <w:rsid w:val="00170CBB"/>
    <w:rsid w:val="00170F76"/>
    <w:rsid w:val="00171548"/>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A77"/>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677"/>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64E"/>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0F3"/>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3C5"/>
    <w:rsid w:val="001A7537"/>
    <w:rsid w:val="001B03FE"/>
    <w:rsid w:val="001B05FC"/>
    <w:rsid w:val="001B1313"/>
    <w:rsid w:val="001B14DE"/>
    <w:rsid w:val="001B179B"/>
    <w:rsid w:val="001B1BE8"/>
    <w:rsid w:val="001B1DC7"/>
    <w:rsid w:val="001B2005"/>
    <w:rsid w:val="001B2981"/>
    <w:rsid w:val="001B2D76"/>
    <w:rsid w:val="001B2DA0"/>
    <w:rsid w:val="001B2E87"/>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B7A83"/>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413"/>
    <w:rsid w:val="001C48AC"/>
    <w:rsid w:val="001C4D5F"/>
    <w:rsid w:val="001C4F65"/>
    <w:rsid w:val="001C515A"/>
    <w:rsid w:val="001C51B6"/>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0BEC"/>
    <w:rsid w:val="001D1487"/>
    <w:rsid w:val="001D1589"/>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40E"/>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91F"/>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9DB"/>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DEE"/>
    <w:rsid w:val="00202EBF"/>
    <w:rsid w:val="002030F6"/>
    <w:rsid w:val="00203904"/>
    <w:rsid w:val="00203AE5"/>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1C"/>
    <w:rsid w:val="00214368"/>
    <w:rsid w:val="002143AF"/>
    <w:rsid w:val="00214911"/>
    <w:rsid w:val="00214F4B"/>
    <w:rsid w:val="002152B8"/>
    <w:rsid w:val="00215AB1"/>
    <w:rsid w:val="00215C37"/>
    <w:rsid w:val="00215EA1"/>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41B"/>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C34"/>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6D3"/>
    <w:rsid w:val="0023174C"/>
    <w:rsid w:val="00231775"/>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400"/>
    <w:rsid w:val="00235DD6"/>
    <w:rsid w:val="00236434"/>
    <w:rsid w:val="002364F0"/>
    <w:rsid w:val="00236541"/>
    <w:rsid w:val="002367BD"/>
    <w:rsid w:val="00236DB4"/>
    <w:rsid w:val="00236DB9"/>
    <w:rsid w:val="00236FC3"/>
    <w:rsid w:val="00237121"/>
    <w:rsid w:val="002376FB"/>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297"/>
    <w:rsid w:val="00250321"/>
    <w:rsid w:val="0025048E"/>
    <w:rsid w:val="00250A7B"/>
    <w:rsid w:val="00250D9D"/>
    <w:rsid w:val="0025122F"/>
    <w:rsid w:val="002514FE"/>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7E8"/>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0F6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10C"/>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269"/>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A3D"/>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5F4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800"/>
    <w:rsid w:val="002B4B3B"/>
    <w:rsid w:val="002B50BE"/>
    <w:rsid w:val="002B5558"/>
    <w:rsid w:val="002B5603"/>
    <w:rsid w:val="002B56DE"/>
    <w:rsid w:val="002B57D9"/>
    <w:rsid w:val="002B5BB2"/>
    <w:rsid w:val="002B5D3C"/>
    <w:rsid w:val="002B5DBF"/>
    <w:rsid w:val="002B6038"/>
    <w:rsid w:val="002B66B0"/>
    <w:rsid w:val="002B6965"/>
    <w:rsid w:val="002B6D6B"/>
    <w:rsid w:val="002B6E49"/>
    <w:rsid w:val="002B754A"/>
    <w:rsid w:val="002B788B"/>
    <w:rsid w:val="002B7C1D"/>
    <w:rsid w:val="002B7D08"/>
    <w:rsid w:val="002C01EB"/>
    <w:rsid w:val="002C02B0"/>
    <w:rsid w:val="002C0431"/>
    <w:rsid w:val="002C0F2C"/>
    <w:rsid w:val="002C14A7"/>
    <w:rsid w:val="002C1B6A"/>
    <w:rsid w:val="002C261F"/>
    <w:rsid w:val="002C29E9"/>
    <w:rsid w:val="002C2C8A"/>
    <w:rsid w:val="002C327D"/>
    <w:rsid w:val="002C34B0"/>
    <w:rsid w:val="002C3626"/>
    <w:rsid w:val="002C36D8"/>
    <w:rsid w:val="002C37F5"/>
    <w:rsid w:val="002C3CF8"/>
    <w:rsid w:val="002C3D8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EE4"/>
    <w:rsid w:val="002D525F"/>
    <w:rsid w:val="002D5810"/>
    <w:rsid w:val="002D5A98"/>
    <w:rsid w:val="002D5B58"/>
    <w:rsid w:val="002D5BE7"/>
    <w:rsid w:val="002D60AD"/>
    <w:rsid w:val="002D60E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C9D"/>
    <w:rsid w:val="002E2E1A"/>
    <w:rsid w:val="002E31EA"/>
    <w:rsid w:val="002E35FA"/>
    <w:rsid w:val="002E3A25"/>
    <w:rsid w:val="002E3DA8"/>
    <w:rsid w:val="002E3E4C"/>
    <w:rsid w:val="002E3F8B"/>
    <w:rsid w:val="002E4D45"/>
    <w:rsid w:val="002E5067"/>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02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4"/>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24"/>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AF6"/>
    <w:rsid w:val="00326B78"/>
    <w:rsid w:val="00326C47"/>
    <w:rsid w:val="00326DE4"/>
    <w:rsid w:val="00327B39"/>
    <w:rsid w:val="00327D5A"/>
    <w:rsid w:val="00327E0F"/>
    <w:rsid w:val="00330038"/>
    <w:rsid w:val="003301C0"/>
    <w:rsid w:val="00330330"/>
    <w:rsid w:val="00331171"/>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1A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4EEC"/>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D48"/>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0E5"/>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4F8C"/>
    <w:rsid w:val="00375036"/>
    <w:rsid w:val="003754A6"/>
    <w:rsid w:val="003754B7"/>
    <w:rsid w:val="003755C3"/>
    <w:rsid w:val="0037579F"/>
    <w:rsid w:val="00376109"/>
    <w:rsid w:val="003762C0"/>
    <w:rsid w:val="00376419"/>
    <w:rsid w:val="0037681D"/>
    <w:rsid w:val="003769E1"/>
    <w:rsid w:val="00376FBB"/>
    <w:rsid w:val="0037721A"/>
    <w:rsid w:val="003774E9"/>
    <w:rsid w:val="003775E1"/>
    <w:rsid w:val="003777F7"/>
    <w:rsid w:val="003778A5"/>
    <w:rsid w:val="003779C7"/>
    <w:rsid w:val="00377A58"/>
    <w:rsid w:val="00377B52"/>
    <w:rsid w:val="00377CDE"/>
    <w:rsid w:val="00380038"/>
    <w:rsid w:val="003801AC"/>
    <w:rsid w:val="00380406"/>
    <w:rsid w:val="003809F8"/>
    <w:rsid w:val="00380C5D"/>
    <w:rsid w:val="00381764"/>
    <w:rsid w:val="003818DA"/>
    <w:rsid w:val="003819AC"/>
    <w:rsid w:val="00381A8E"/>
    <w:rsid w:val="0038202A"/>
    <w:rsid w:val="003820A8"/>
    <w:rsid w:val="00382202"/>
    <w:rsid w:val="0038258B"/>
    <w:rsid w:val="00382794"/>
    <w:rsid w:val="003827A3"/>
    <w:rsid w:val="00382E4B"/>
    <w:rsid w:val="00382E68"/>
    <w:rsid w:val="0038340F"/>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45F"/>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3D4"/>
    <w:rsid w:val="003C0D87"/>
    <w:rsid w:val="003C0E05"/>
    <w:rsid w:val="003C14F4"/>
    <w:rsid w:val="003C173A"/>
    <w:rsid w:val="003C1B0A"/>
    <w:rsid w:val="003C1BD7"/>
    <w:rsid w:val="003C2482"/>
    <w:rsid w:val="003C254C"/>
    <w:rsid w:val="003C2680"/>
    <w:rsid w:val="003C270A"/>
    <w:rsid w:val="003C2ABE"/>
    <w:rsid w:val="003C2B7B"/>
    <w:rsid w:val="003C2E9C"/>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2B0"/>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06"/>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D7E75"/>
    <w:rsid w:val="003E0C92"/>
    <w:rsid w:val="003E172C"/>
    <w:rsid w:val="003E177F"/>
    <w:rsid w:val="003E1C11"/>
    <w:rsid w:val="003E2492"/>
    <w:rsid w:val="003E25A6"/>
    <w:rsid w:val="003E2834"/>
    <w:rsid w:val="003E2D08"/>
    <w:rsid w:val="003E2D70"/>
    <w:rsid w:val="003E2FD7"/>
    <w:rsid w:val="003E30A8"/>
    <w:rsid w:val="003E36F6"/>
    <w:rsid w:val="003E3B85"/>
    <w:rsid w:val="003E3BDE"/>
    <w:rsid w:val="003E3C31"/>
    <w:rsid w:val="003E3C39"/>
    <w:rsid w:val="003E3DF2"/>
    <w:rsid w:val="003E40F7"/>
    <w:rsid w:val="003E4422"/>
    <w:rsid w:val="003E442E"/>
    <w:rsid w:val="003E4542"/>
    <w:rsid w:val="003E4639"/>
    <w:rsid w:val="003E4816"/>
    <w:rsid w:val="003E4AB5"/>
    <w:rsid w:val="003E4ADB"/>
    <w:rsid w:val="003E4CD1"/>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8BB"/>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6FC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294"/>
    <w:rsid w:val="00406323"/>
    <w:rsid w:val="00406524"/>
    <w:rsid w:val="004067B7"/>
    <w:rsid w:val="00406842"/>
    <w:rsid w:val="00406E6A"/>
    <w:rsid w:val="00407098"/>
    <w:rsid w:val="0040725B"/>
    <w:rsid w:val="00407469"/>
    <w:rsid w:val="00407A58"/>
    <w:rsid w:val="00407B54"/>
    <w:rsid w:val="00407DCC"/>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0D75"/>
    <w:rsid w:val="00421054"/>
    <w:rsid w:val="004210C3"/>
    <w:rsid w:val="00421497"/>
    <w:rsid w:val="0042161D"/>
    <w:rsid w:val="004218BF"/>
    <w:rsid w:val="00422219"/>
    <w:rsid w:val="0042357F"/>
    <w:rsid w:val="00423A86"/>
    <w:rsid w:val="00423D1F"/>
    <w:rsid w:val="00423EC2"/>
    <w:rsid w:val="00423F42"/>
    <w:rsid w:val="0042436C"/>
    <w:rsid w:val="00424534"/>
    <w:rsid w:val="00424762"/>
    <w:rsid w:val="00424E75"/>
    <w:rsid w:val="004255FF"/>
    <w:rsid w:val="00425C19"/>
    <w:rsid w:val="00425F15"/>
    <w:rsid w:val="0042602A"/>
    <w:rsid w:val="004260BE"/>
    <w:rsid w:val="004260CD"/>
    <w:rsid w:val="004263B0"/>
    <w:rsid w:val="004265BA"/>
    <w:rsid w:val="004269F0"/>
    <w:rsid w:val="00426B00"/>
    <w:rsid w:val="00426B93"/>
    <w:rsid w:val="00426C5F"/>
    <w:rsid w:val="00426E13"/>
    <w:rsid w:val="00427413"/>
    <w:rsid w:val="00427E3E"/>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763"/>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3DC"/>
    <w:rsid w:val="00454661"/>
    <w:rsid w:val="00454767"/>
    <w:rsid w:val="004547C3"/>
    <w:rsid w:val="004547E7"/>
    <w:rsid w:val="00454871"/>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5A3"/>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6C1"/>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852"/>
    <w:rsid w:val="00493C07"/>
    <w:rsid w:val="00493E26"/>
    <w:rsid w:val="00494792"/>
    <w:rsid w:val="00495319"/>
    <w:rsid w:val="00495510"/>
    <w:rsid w:val="004957AD"/>
    <w:rsid w:val="004958FA"/>
    <w:rsid w:val="00495BDE"/>
    <w:rsid w:val="00495C99"/>
    <w:rsid w:val="00495E2D"/>
    <w:rsid w:val="004961D7"/>
    <w:rsid w:val="004961FB"/>
    <w:rsid w:val="0049621F"/>
    <w:rsid w:val="0049638E"/>
    <w:rsid w:val="00496654"/>
    <w:rsid w:val="00496867"/>
    <w:rsid w:val="0049687D"/>
    <w:rsid w:val="00496AD6"/>
    <w:rsid w:val="00496EFB"/>
    <w:rsid w:val="004970C3"/>
    <w:rsid w:val="00497366"/>
    <w:rsid w:val="004973F4"/>
    <w:rsid w:val="00497877"/>
    <w:rsid w:val="00497C75"/>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794"/>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989"/>
    <w:rsid w:val="004B2C4A"/>
    <w:rsid w:val="004B2DAF"/>
    <w:rsid w:val="004B2E74"/>
    <w:rsid w:val="004B2F34"/>
    <w:rsid w:val="004B31F3"/>
    <w:rsid w:val="004B337B"/>
    <w:rsid w:val="004B354F"/>
    <w:rsid w:val="004B3557"/>
    <w:rsid w:val="004B3B5B"/>
    <w:rsid w:val="004B3E96"/>
    <w:rsid w:val="004B416F"/>
    <w:rsid w:val="004B43A2"/>
    <w:rsid w:val="004B45BB"/>
    <w:rsid w:val="004B479F"/>
    <w:rsid w:val="004B4A25"/>
    <w:rsid w:val="004B4DED"/>
    <w:rsid w:val="004B4EC3"/>
    <w:rsid w:val="004B4FBF"/>
    <w:rsid w:val="004B50CB"/>
    <w:rsid w:val="004B541D"/>
    <w:rsid w:val="004B5713"/>
    <w:rsid w:val="004B5E7B"/>
    <w:rsid w:val="004B5FF4"/>
    <w:rsid w:val="004B6141"/>
    <w:rsid w:val="004B639B"/>
    <w:rsid w:val="004B67EC"/>
    <w:rsid w:val="004B69D5"/>
    <w:rsid w:val="004B6F3C"/>
    <w:rsid w:val="004B7504"/>
    <w:rsid w:val="004B7762"/>
    <w:rsid w:val="004B7891"/>
    <w:rsid w:val="004B79F0"/>
    <w:rsid w:val="004B7A08"/>
    <w:rsid w:val="004B7F6C"/>
    <w:rsid w:val="004C03C7"/>
    <w:rsid w:val="004C06AD"/>
    <w:rsid w:val="004C0BAE"/>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E7B"/>
    <w:rsid w:val="004C2FA2"/>
    <w:rsid w:val="004C3B23"/>
    <w:rsid w:val="004C3CF1"/>
    <w:rsid w:val="004C3E42"/>
    <w:rsid w:val="004C42F4"/>
    <w:rsid w:val="004C4576"/>
    <w:rsid w:val="004C4904"/>
    <w:rsid w:val="004C4982"/>
    <w:rsid w:val="004C4BB0"/>
    <w:rsid w:val="004C4CC2"/>
    <w:rsid w:val="004C4ECB"/>
    <w:rsid w:val="004C5020"/>
    <w:rsid w:val="004C5808"/>
    <w:rsid w:val="004C5BFA"/>
    <w:rsid w:val="004C5ED1"/>
    <w:rsid w:val="004C62C2"/>
    <w:rsid w:val="004C62FF"/>
    <w:rsid w:val="004C6324"/>
    <w:rsid w:val="004C686B"/>
    <w:rsid w:val="004C6964"/>
    <w:rsid w:val="004C6D1C"/>
    <w:rsid w:val="004C6F0D"/>
    <w:rsid w:val="004C7051"/>
    <w:rsid w:val="004C7C80"/>
    <w:rsid w:val="004C7DE5"/>
    <w:rsid w:val="004D020D"/>
    <w:rsid w:val="004D0458"/>
    <w:rsid w:val="004D061B"/>
    <w:rsid w:val="004D11AB"/>
    <w:rsid w:val="004D11BE"/>
    <w:rsid w:val="004D17DE"/>
    <w:rsid w:val="004D1CFF"/>
    <w:rsid w:val="004D20CF"/>
    <w:rsid w:val="004D215A"/>
    <w:rsid w:val="004D22E1"/>
    <w:rsid w:val="004D2535"/>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966"/>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9AD"/>
    <w:rsid w:val="004F4BC5"/>
    <w:rsid w:val="004F50FF"/>
    <w:rsid w:val="004F5463"/>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210"/>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AC0"/>
    <w:rsid w:val="00504C64"/>
    <w:rsid w:val="00504E23"/>
    <w:rsid w:val="00505149"/>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38"/>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4E2"/>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7BC"/>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8D9"/>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4F55"/>
    <w:rsid w:val="00545556"/>
    <w:rsid w:val="00545968"/>
    <w:rsid w:val="00545C81"/>
    <w:rsid w:val="00545FB0"/>
    <w:rsid w:val="00546120"/>
    <w:rsid w:val="0054639E"/>
    <w:rsid w:val="0054645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7B4"/>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6D"/>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4E7"/>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12"/>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5F51"/>
    <w:rsid w:val="0058605B"/>
    <w:rsid w:val="005861A0"/>
    <w:rsid w:val="005864C7"/>
    <w:rsid w:val="005865B0"/>
    <w:rsid w:val="005866D0"/>
    <w:rsid w:val="005868C4"/>
    <w:rsid w:val="00586A7D"/>
    <w:rsid w:val="0058729B"/>
    <w:rsid w:val="005874D9"/>
    <w:rsid w:val="0058753D"/>
    <w:rsid w:val="005875DF"/>
    <w:rsid w:val="005876B6"/>
    <w:rsid w:val="0058788E"/>
    <w:rsid w:val="0058792F"/>
    <w:rsid w:val="00587EB4"/>
    <w:rsid w:val="0059040C"/>
    <w:rsid w:val="00590412"/>
    <w:rsid w:val="0059070D"/>
    <w:rsid w:val="00590A91"/>
    <w:rsid w:val="00590FAA"/>
    <w:rsid w:val="00590FF9"/>
    <w:rsid w:val="0059154B"/>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18A"/>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3C98"/>
    <w:rsid w:val="005B42F2"/>
    <w:rsid w:val="005B4616"/>
    <w:rsid w:val="005B4950"/>
    <w:rsid w:val="005B49CB"/>
    <w:rsid w:val="005B4C60"/>
    <w:rsid w:val="005B4F82"/>
    <w:rsid w:val="005B5100"/>
    <w:rsid w:val="005B5E55"/>
    <w:rsid w:val="005B6D12"/>
    <w:rsid w:val="005B6E1D"/>
    <w:rsid w:val="005B72E4"/>
    <w:rsid w:val="005B7533"/>
    <w:rsid w:val="005B7828"/>
    <w:rsid w:val="005B7C6D"/>
    <w:rsid w:val="005B7D49"/>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125"/>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AD3"/>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6E0D"/>
    <w:rsid w:val="005D7140"/>
    <w:rsid w:val="005D76A5"/>
    <w:rsid w:val="005D775D"/>
    <w:rsid w:val="005D798D"/>
    <w:rsid w:val="005D79D1"/>
    <w:rsid w:val="005D7C2A"/>
    <w:rsid w:val="005D7D84"/>
    <w:rsid w:val="005D7DFA"/>
    <w:rsid w:val="005D7FFA"/>
    <w:rsid w:val="005E06E2"/>
    <w:rsid w:val="005E085D"/>
    <w:rsid w:val="005E0B2C"/>
    <w:rsid w:val="005E0D05"/>
    <w:rsid w:val="005E1183"/>
    <w:rsid w:val="005E1559"/>
    <w:rsid w:val="005E29A1"/>
    <w:rsid w:val="005E2AA1"/>
    <w:rsid w:val="005E2C96"/>
    <w:rsid w:val="005E2E17"/>
    <w:rsid w:val="005E358F"/>
    <w:rsid w:val="005E3927"/>
    <w:rsid w:val="005E42AF"/>
    <w:rsid w:val="005E43E1"/>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39A"/>
    <w:rsid w:val="005F7694"/>
    <w:rsid w:val="005F76C4"/>
    <w:rsid w:val="005F7CCB"/>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2F"/>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596"/>
    <w:rsid w:val="006135E5"/>
    <w:rsid w:val="00613D91"/>
    <w:rsid w:val="006140E4"/>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08F"/>
    <w:rsid w:val="00621BC7"/>
    <w:rsid w:val="00621CEC"/>
    <w:rsid w:val="00621F25"/>
    <w:rsid w:val="006223E4"/>
    <w:rsid w:val="00622530"/>
    <w:rsid w:val="006225CB"/>
    <w:rsid w:val="006227E0"/>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138"/>
    <w:rsid w:val="00640619"/>
    <w:rsid w:val="006408C1"/>
    <w:rsid w:val="00640CE8"/>
    <w:rsid w:val="00640DB2"/>
    <w:rsid w:val="00641490"/>
    <w:rsid w:val="0064158E"/>
    <w:rsid w:val="00641753"/>
    <w:rsid w:val="006422C0"/>
    <w:rsid w:val="006428BB"/>
    <w:rsid w:val="00642F88"/>
    <w:rsid w:val="006434F3"/>
    <w:rsid w:val="00643764"/>
    <w:rsid w:val="006437E5"/>
    <w:rsid w:val="006439BF"/>
    <w:rsid w:val="00643D08"/>
    <w:rsid w:val="00643F52"/>
    <w:rsid w:val="006444D9"/>
    <w:rsid w:val="006448BD"/>
    <w:rsid w:val="00644A4F"/>
    <w:rsid w:val="00645731"/>
    <w:rsid w:val="00645913"/>
    <w:rsid w:val="00645929"/>
    <w:rsid w:val="00645A41"/>
    <w:rsid w:val="00645D05"/>
    <w:rsid w:val="00645EF6"/>
    <w:rsid w:val="00645F69"/>
    <w:rsid w:val="00646230"/>
    <w:rsid w:val="0064629A"/>
    <w:rsid w:val="006463A7"/>
    <w:rsid w:val="0064675C"/>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2B"/>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859"/>
    <w:rsid w:val="006672DD"/>
    <w:rsid w:val="00667565"/>
    <w:rsid w:val="006678DB"/>
    <w:rsid w:val="00667AD5"/>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1C7"/>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1FA"/>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5AEA"/>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4E9"/>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40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670"/>
    <w:rsid w:val="006A6A9D"/>
    <w:rsid w:val="006A6BB2"/>
    <w:rsid w:val="006A71CA"/>
    <w:rsid w:val="006A73B9"/>
    <w:rsid w:val="006A7488"/>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2FBF"/>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0F"/>
    <w:rsid w:val="006B7CFA"/>
    <w:rsid w:val="006C03F3"/>
    <w:rsid w:val="006C077E"/>
    <w:rsid w:val="006C0885"/>
    <w:rsid w:val="006C0A20"/>
    <w:rsid w:val="006C0A6F"/>
    <w:rsid w:val="006C0CEA"/>
    <w:rsid w:val="006C10E8"/>
    <w:rsid w:val="006C1613"/>
    <w:rsid w:val="006C1B25"/>
    <w:rsid w:val="006C1B2C"/>
    <w:rsid w:val="006C1FF7"/>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3FF"/>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7C"/>
    <w:rsid w:val="006E458C"/>
    <w:rsid w:val="006E46FB"/>
    <w:rsid w:val="006E46FC"/>
    <w:rsid w:val="006E49FE"/>
    <w:rsid w:val="006E4A4B"/>
    <w:rsid w:val="006E5382"/>
    <w:rsid w:val="006E5386"/>
    <w:rsid w:val="006E543B"/>
    <w:rsid w:val="006E5B9D"/>
    <w:rsid w:val="006E5F82"/>
    <w:rsid w:val="006E623B"/>
    <w:rsid w:val="006E667A"/>
    <w:rsid w:val="006E6A12"/>
    <w:rsid w:val="006E6B1D"/>
    <w:rsid w:val="006E6EB9"/>
    <w:rsid w:val="006E725C"/>
    <w:rsid w:val="006E7587"/>
    <w:rsid w:val="006E763E"/>
    <w:rsid w:val="006E7B14"/>
    <w:rsid w:val="006E7B9F"/>
    <w:rsid w:val="006E7D22"/>
    <w:rsid w:val="006E7E2F"/>
    <w:rsid w:val="006F0243"/>
    <w:rsid w:val="006F05B4"/>
    <w:rsid w:val="006F05CF"/>
    <w:rsid w:val="006F07E7"/>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1E71"/>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96C"/>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067"/>
    <w:rsid w:val="00720702"/>
    <w:rsid w:val="00720C14"/>
    <w:rsid w:val="00720E2C"/>
    <w:rsid w:val="0072118C"/>
    <w:rsid w:val="00721485"/>
    <w:rsid w:val="00721588"/>
    <w:rsid w:val="00721A78"/>
    <w:rsid w:val="00721CE7"/>
    <w:rsid w:val="007220C1"/>
    <w:rsid w:val="0072248C"/>
    <w:rsid w:val="00722748"/>
    <w:rsid w:val="00722836"/>
    <w:rsid w:val="007229DF"/>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1F00"/>
    <w:rsid w:val="0074241A"/>
    <w:rsid w:val="007424B0"/>
    <w:rsid w:val="0074291F"/>
    <w:rsid w:val="00742CB5"/>
    <w:rsid w:val="00742D29"/>
    <w:rsid w:val="00742D4E"/>
    <w:rsid w:val="00742E74"/>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A44"/>
    <w:rsid w:val="00750EC1"/>
    <w:rsid w:val="007512D7"/>
    <w:rsid w:val="007513B5"/>
    <w:rsid w:val="00751655"/>
    <w:rsid w:val="00751828"/>
    <w:rsid w:val="00751EAF"/>
    <w:rsid w:val="00751F5B"/>
    <w:rsid w:val="007521A3"/>
    <w:rsid w:val="007521DD"/>
    <w:rsid w:val="0075270A"/>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5E"/>
    <w:rsid w:val="007644E8"/>
    <w:rsid w:val="00764696"/>
    <w:rsid w:val="00765805"/>
    <w:rsid w:val="00765818"/>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67DC4"/>
    <w:rsid w:val="00770278"/>
    <w:rsid w:val="007702FB"/>
    <w:rsid w:val="007703BB"/>
    <w:rsid w:val="00770454"/>
    <w:rsid w:val="00770582"/>
    <w:rsid w:val="0077067A"/>
    <w:rsid w:val="00770799"/>
    <w:rsid w:val="0077094F"/>
    <w:rsid w:val="00770993"/>
    <w:rsid w:val="00770CBE"/>
    <w:rsid w:val="00770FEB"/>
    <w:rsid w:val="007710A5"/>
    <w:rsid w:val="007710FD"/>
    <w:rsid w:val="007718DF"/>
    <w:rsid w:val="00771B50"/>
    <w:rsid w:val="00771B8A"/>
    <w:rsid w:val="0077200E"/>
    <w:rsid w:val="00772054"/>
    <w:rsid w:val="007721EC"/>
    <w:rsid w:val="007724A9"/>
    <w:rsid w:val="0077291D"/>
    <w:rsid w:val="00772B22"/>
    <w:rsid w:val="00772D0A"/>
    <w:rsid w:val="0077337F"/>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0B5"/>
    <w:rsid w:val="0077710E"/>
    <w:rsid w:val="00777320"/>
    <w:rsid w:val="007777CC"/>
    <w:rsid w:val="00777C21"/>
    <w:rsid w:val="00777E2D"/>
    <w:rsid w:val="00780067"/>
    <w:rsid w:val="007802C7"/>
    <w:rsid w:val="00780376"/>
    <w:rsid w:val="007807DB"/>
    <w:rsid w:val="00780C88"/>
    <w:rsid w:val="00780D18"/>
    <w:rsid w:val="007813CA"/>
    <w:rsid w:val="00781848"/>
    <w:rsid w:val="00781AAF"/>
    <w:rsid w:val="00781EC1"/>
    <w:rsid w:val="0078214B"/>
    <w:rsid w:val="00782205"/>
    <w:rsid w:val="007824E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5F3E"/>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2C0C"/>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39F2"/>
    <w:rsid w:val="007A445A"/>
    <w:rsid w:val="007A4495"/>
    <w:rsid w:val="007A44D4"/>
    <w:rsid w:val="007A4626"/>
    <w:rsid w:val="007A46BC"/>
    <w:rsid w:val="007A4CA7"/>
    <w:rsid w:val="007A4D19"/>
    <w:rsid w:val="007A4F48"/>
    <w:rsid w:val="007A4FC1"/>
    <w:rsid w:val="007A528B"/>
    <w:rsid w:val="007A55C1"/>
    <w:rsid w:val="007A5A3F"/>
    <w:rsid w:val="007A5A4E"/>
    <w:rsid w:val="007A5DDB"/>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C5"/>
    <w:rsid w:val="007B0EEB"/>
    <w:rsid w:val="007B1469"/>
    <w:rsid w:val="007B151D"/>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71C"/>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8FB"/>
    <w:rsid w:val="007C1CC7"/>
    <w:rsid w:val="007C1E7A"/>
    <w:rsid w:val="007C2337"/>
    <w:rsid w:val="007C25D4"/>
    <w:rsid w:val="007C29D3"/>
    <w:rsid w:val="007C2E2D"/>
    <w:rsid w:val="007C30A6"/>
    <w:rsid w:val="007C310D"/>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02"/>
    <w:rsid w:val="007C544F"/>
    <w:rsid w:val="007C5949"/>
    <w:rsid w:val="007C6138"/>
    <w:rsid w:val="007C620B"/>
    <w:rsid w:val="007C628A"/>
    <w:rsid w:val="007C63F1"/>
    <w:rsid w:val="007C652C"/>
    <w:rsid w:val="007C65C5"/>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06B"/>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E79"/>
    <w:rsid w:val="007E0209"/>
    <w:rsid w:val="007E04BD"/>
    <w:rsid w:val="007E06DB"/>
    <w:rsid w:val="007E0851"/>
    <w:rsid w:val="007E0D7B"/>
    <w:rsid w:val="007E1240"/>
    <w:rsid w:val="007E1279"/>
    <w:rsid w:val="007E1317"/>
    <w:rsid w:val="007E14E2"/>
    <w:rsid w:val="007E22CB"/>
    <w:rsid w:val="007E241C"/>
    <w:rsid w:val="007E2528"/>
    <w:rsid w:val="007E27DC"/>
    <w:rsid w:val="007E2811"/>
    <w:rsid w:val="007E2905"/>
    <w:rsid w:val="007E2951"/>
    <w:rsid w:val="007E295E"/>
    <w:rsid w:val="007E321C"/>
    <w:rsid w:val="007E3577"/>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67E"/>
    <w:rsid w:val="007F7F32"/>
    <w:rsid w:val="00800122"/>
    <w:rsid w:val="008003C0"/>
    <w:rsid w:val="008004EC"/>
    <w:rsid w:val="008006F0"/>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D2D"/>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194"/>
    <w:rsid w:val="00812718"/>
    <w:rsid w:val="00812E23"/>
    <w:rsid w:val="00812F75"/>
    <w:rsid w:val="008133D6"/>
    <w:rsid w:val="00813525"/>
    <w:rsid w:val="008135E6"/>
    <w:rsid w:val="0081360C"/>
    <w:rsid w:val="008138EB"/>
    <w:rsid w:val="008139BD"/>
    <w:rsid w:val="00813AA9"/>
    <w:rsid w:val="00813E9D"/>
    <w:rsid w:val="00814241"/>
    <w:rsid w:val="0081449E"/>
    <w:rsid w:val="00814B3C"/>
    <w:rsid w:val="00814EDC"/>
    <w:rsid w:val="00815060"/>
    <w:rsid w:val="008150FE"/>
    <w:rsid w:val="00815254"/>
    <w:rsid w:val="008153B1"/>
    <w:rsid w:val="00815590"/>
    <w:rsid w:val="008157E2"/>
    <w:rsid w:val="0081582D"/>
    <w:rsid w:val="00815A2A"/>
    <w:rsid w:val="00815C0B"/>
    <w:rsid w:val="00816655"/>
    <w:rsid w:val="00816A95"/>
    <w:rsid w:val="0081773C"/>
    <w:rsid w:val="008177EC"/>
    <w:rsid w:val="008179D1"/>
    <w:rsid w:val="00817DA3"/>
    <w:rsid w:val="0082016F"/>
    <w:rsid w:val="008201DD"/>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19"/>
    <w:rsid w:val="00822F62"/>
    <w:rsid w:val="00822F7C"/>
    <w:rsid w:val="00823130"/>
    <w:rsid w:val="0082337E"/>
    <w:rsid w:val="00823484"/>
    <w:rsid w:val="0082394F"/>
    <w:rsid w:val="00823C14"/>
    <w:rsid w:val="00824131"/>
    <w:rsid w:val="00824D65"/>
    <w:rsid w:val="00824D9E"/>
    <w:rsid w:val="00825245"/>
    <w:rsid w:val="008253EA"/>
    <w:rsid w:val="0082591F"/>
    <w:rsid w:val="00825E4D"/>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1E8"/>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292"/>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369"/>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3"/>
    <w:rsid w:val="00856B38"/>
    <w:rsid w:val="00856BA7"/>
    <w:rsid w:val="0085713A"/>
    <w:rsid w:val="00857441"/>
    <w:rsid w:val="00857A38"/>
    <w:rsid w:val="00857F48"/>
    <w:rsid w:val="00860214"/>
    <w:rsid w:val="00860637"/>
    <w:rsid w:val="0086094D"/>
    <w:rsid w:val="00860ECE"/>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B1F"/>
    <w:rsid w:val="00862CB6"/>
    <w:rsid w:val="00862D52"/>
    <w:rsid w:val="00862F44"/>
    <w:rsid w:val="00863177"/>
    <w:rsid w:val="008633D8"/>
    <w:rsid w:val="00863506"/>
    <w:rsid w:val="00863725"/>
    <w:rsid w:val="00863F47"/>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78"/>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311"/>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1B5"/>
    <w:rsid w:val="008907E1"/>
    <w:rsid w:val="00890DB1"/>
    <w:rsid w:val="00890F49"/>
    <w:rsid w:val="00891623"/>
    <w:rsid w:val="008917AD"/>
    <w:rsid w:val="00891D36"/>
    <w:rsid w:val="0089249D"/>
    <w:rsid w:val="008928A6"/>
    <w:rsid w:val="00892C85"/>
    <w:rsid w:val="00892D8D"/>
    <w:rsid w:val="00893089"/>
    <w:rsid w:val="0089316D"/>
    <w:rsid w:val="008934BE"/>
    <w:rsid w:val="0089373E"/>
    <w:rsid w:val="00893823"/>
    <w:rsid w:val="00893AA4"/>
    <w:rsid w:val="00893AFE"/>
    <w:rsid w:val="00893D1F"/>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4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9C7"/>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9B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85A"/>
    <w:rsid w:val="008C0A4B"/>
    <w:rsid w:val="008C0AED"/>
    <w:rsid w:val="008C0BF3"/>
    <w:rsid w:val="008C0CB7"/>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D5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5FC1"/>
    <w:rsid w:val="008D6173"/>
    <w:rsid w:val="008D621E"/>
    <w:rsid w:val="008D6A77"/>
    <w:rsid w:val="008D70EB"/>
    <w:rsid w:val="008D72C3"/>
    <w:rsid w:val="008D7758"/>
    <w:rsid w:val="008D7ABA"/>
    <w:rsid w:val="008E0616"/>
    <w:rsid w:val="008E0928"/>
    <w:rsid w:val="008E0947"/>
    <w:rsid w:val="008E0D7A"/>
    <w:rsid w:val="008E0D7F"/>
    <w:rsid w:val="008E12C8"/>
    <w:rsid w:val="008E1B23"/>
    <w:rsid w:val="008E1C4F"/>
    <w:rsid w:val="008E2077"/>
    <w:rsid w:val="008E2296"/>
    <w:rsid w:val="008E2529"/>
    <w:rsid w:val="008E25FA"/>
    <w:rsid w:val="008E27CE"/>
    <w:rsid w:val="008E29B7"/>
    <w:rsid w:val="008E29B9"/>
    <w:rsid w:val="008E2B4B"/>
    <w:rsid w:val="008E2CB9"/>
    <w:rsid w:val="008E32D6"/>
    <w:rsid w:val="008E36E0"/>
    <w:rsid w:val="008E3857"/>
    <w:rsid w:val="008E3AE2"/>
    <w:rsid w:val="008E3B27"/>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0A6"/>
    <w:rsid w:val="0090199F"/>
    <w:rsid w:val="00901A77"/>
    <w:rsid w:val="00901AB6"/>
    <w:rsid w:val="00901EFA"/>
    <w:rsid w:val="009020D5"/>
    <w:rsid w:val="00902723"/>
    <w:rsid w:val="00902C63"/>
    <w:rsid w:val="00902C7E"/>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15F"/>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CB1"/>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D53"/>
    <w:rsid w:val="00931F5E"/>
    <w:rsid w:val="00931F99"/>
    <w:rsid w:val="009320CA"/>
    <w:rsid w:val="00932623"/>
    <w:rsid w:val="00932A78"/>
    <w:rsid w:val="00932BD4"/>
    <w:rsid w:val="00932F5C"/>
    <w:rsid w:val="00933090"/>
    <w:rsid w:val="009331CB"/>
    <w:rsid w:val="00933344"/>
    <w:rsid w:val="009334C2"/>
    <w:rsid w:val="00933546"/>
    <w:rsid w:val="00933886"/>
    <w:rsid w:val="00934060"/>
    <w:rsid w:val="00934237"/>
    <w:rsid w:val="00934291"/>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68"/>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4DBB"/>
    <w:rsid w:val="009451C7"/>
    <w:rsid w:val="0094543D"/>
    <w:rsid w:val="009457AB"/>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2E03"/>
    <w:rsid w:val="0096309F"/>
    <w:rsid w:val="00963268"/>
    <w:rsid w:val="009637B0"/>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6A"/>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08"/>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0FFB"/>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0F5"/>
    <w:rsid w:val="009D7261"/>
    <w:rsid w:val="009D7804"/>
    <w:rsid w:val="009D7C13"/>
    <w:rsid w:val="009D7E75"/>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1E87"/>
    <w:rsid w:val="009F2096"/>
    <w:rsid w:val="009F21A6"/>
    <w:rsid w:val="009F24CB"/>
    <w:rsid w:val="009F2549"/>
    <w:rsid w:val="009F29CA"/>
    <w:rsid w:val="009F2A42"/>
    <w:rsid w:val="009F2BFC"/>
    <w:rsid w:val="009F2C20"/>
    <w:rsid w:val="009F2E91"/>
    <w:rsid w:val="009F31A3"/>
    <w:rsid w:val="009F34E6"/>
    <w:rsid w:val="009F3755"/>
    <w:rsid w:val="009F38A8"/>
    <w:rsid w:val="009F39EC"/>
    <w:rsid w:val="009F3F68"/>
    <w:rsid w:val="009F49F8"/>
    <w:rsid w:val="009F4B79"/>
    <w:rsid w:val="009F4C01"/>
    <w:rsid w:val="009F4C82"/>
    <w:rsid w:val="009F4CAF"/>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C1A"/>
    <w:rsid w:val="00A13FFD"/>
    <w:rsid w:val="00A14340"/>
    <w:rsid w:val="00A146E6"/>
    <w:rsid w:val="00A14C7C"/>
    <w:rsid w:val="00A14C9F"/>
    <w:rsid w:val="00A14D0A"/>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813"/>
    <w:rsid w:val="00A23A9F"/>
    <w:rsid w:val="00A24788"/>
    <w:rsid w:val="00A253A0"/>
    <w:rsid w:val="00A255CC"/>
    <w:rsid w:val="00A2570E"/>
    <w:rsid w:val="00A258EF"/>
    <w:rsid w:val="00A25A42"/>
    <w:rsid w:val="00A25F3C"/>
    <w:rsid w:val="00A262C9"/>
    <w:rsid w:val="00A265C3"/>
    <w:rsid w:val="00A265D5"/>
    <w:rsid w:val="00A26620"/>
    <w:rsid w:val="00A26699"/>
    <w:rsid w:val="00A268FF"/>
    <w:rsid w:val="00A26A59"/>
    <w:rsid w:val="00A26B17"/>
    <w:rsid w:val="00A26D4C"/>
    <w:rsid w:val="00A271B1"/>
    <w:rsid w:val="00A27307"/>
    <w:rsid w:val="00A27A74"/>
    <w:rsid w:val="00A27CCC"/>
    <w:rsid w:val="00A30063"/>
    <w:rsid w:val="00A301EE"/>
    <w:rsid w:val="00A30B81"/>
    <w:rsid w:val="00A311F0"/>
    <w:rsid w:val="00A318A8"/>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8F5"/>
    <w:rsid w:val="00A35DBC"/>
    <w:rsid w:val="00A3647F"/>
    <w:rsid w:val="00A36622"/>
    <w:rsid w:val="00A36982"/>
    <w:rsid w:val="00A36D1A"/>
    <w:rsid w:val="00A372ED"/>
    <w:rsid w:val="00A373CC"/>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3BB"/>
    <w:rsid w:val="00A47D62"/>
    <w:rsid w:val="00A47F11"/>
    <w:rsid w:val="00A47F44"/>
    <w:rsid w:val="00A5011B"/>
    <w:rsid w:val="00A507D1"/>
    <w:rsid w:val="00A50B08"/>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835"/>
    <w:rsid w:val="00A73980"/>
    <w:rsid w:val="00A74320"/>
    <w:rsid w:val="00A74400"/>
    <w:rsid w:val="00A744BB"/>
    <w:rsid w:val="00A74949"/>
    <w:rsid w:val="00A751CB"/>
    <w:rsid w:val="00A754A6"/>
    <w:rsid w:val="00A754D2"/>
    <w:rsid w:val="00A7615D"/>
    <w:rsid w:val="00A7623F"/>
    <w:rsid w:val="00A76771"/>
    <w:rsid w:val="00A76814"/>
    <w:rsid w:val="00A76921"/>
    <w:rsid w:val="00A76955"/>
    <w:rsid w:val="00A76CBF"/>
    <w:rsid w:val="00A7711B"/>
    <w:rsid w:val="00A772EF"/>
    <w:rsid w:val="00A77333"/>
    <w:rsid w:val="00A777A1"/>
    <w:rsid w:val="00A77A7C"/>
    <w:rsid w:val="00A77FD5"/>
    <w:rsid w:val="00A80262"/>
    <w:rsid w:val="00A80276"/>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8C9"/>
    <w:rsid w:val="00A84C9C"/>
    <w:rsid w:val="00A84D25"/>
    <w:rsid w:val="00A84FC2"/>
    <w:rsid w:val="00A850B6"/>
    <w:rsid w:val="00A85221"/>
    <w:rsid w:val="00A85290"/>
    <w:rsid w:val="00A853BC"/>
    <w:rsid w:val="00A85470"/>
    <w:rsid w:val="00A85890"/>
    <w:rsid w:val="00A8624F"/>
    <w:rsid w:val="00A86A72"/>
    <w:rsid w:val="00A86CEA"/>
    <w:rsid w:val="00A86D42"/>
    <w:rsid w:val="00A86D61"/>
    <w:rsid w:val="00A86F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1A05"/>
    <w:rsid w:val="00A921A5"/>
    <w:rsid w:val="00A93170"/>
    <w:rsid w:val="00A934AA"/>
    <w:rsid w:val="00A93905"/>
    <w:rsid w:val="00A939F6"/>
    <w:rsid w:val="00A93ACF"/>
    <w:rsid w:val="00A94046"/>
    <w:rsid w:val="00A9405D"/>
    <w:rsid w:val="00A940E2"/>
    <w:rsid w:val="00A94AE5"/>
    <w:rsid w:val="00A94B40"/>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0C"/>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249"/>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2B2"/>
    <w:rsid w:val="00AB3434"/>
    <w:rsid w:val="00AB3597"/>
    <w:rsid w:val="00AB35EA"/>
    <w:rsid w:val="00AB3859"/>
    <w:rsid w:val="00AB39A6"/>
    <w:rsid w:val="00AB3B0D"/>
    <w:rsid w:val="00AB3CA1"/>
    <w:rsid w:val="00AB4206"/>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02"/>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4D2"/>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2F64"/>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3A0"/>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927"/>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2FEA"/>
    <w:rsid w:val="00B23020"/>
    <w:rsid w:val="00B230B9"/>
    <w:rsid w:val="00B231A9"/>
    <w:rsid w:val="00B23592"/>
    <w:rsid w:val="00B23FD8"/>
    <w:rsid w:val="00B24422"/>
    <w:rsid w:val="00B246BA"/>
    <w:rsid w:val="00B2495F"/>
    <w:rsid w:val="00B24B8B"/>
    <w:rsid w:val="00B24D96"/>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3E67"/>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CDA"/>
    <w:rsid w:val="00B50F3A"/>
    <w:rsid w:val="00B50FA6"/>
    <w:rsid w:val="00B51068"/>
    <w:rsid w:val="00B510D4"/>
    <w:rsid w:val="00B51222"/>
    <w:rsid w:val="00B51448"/>
    <w:rsid w:val="00B5153A"/>
    <w:rsid w:val="00B51A73"/>
    <w:rsid w:val="00B51E71"/>
    <w:rsid w:val="00B51E78"/>
    <w:rsid w:val="00B529A8"/>
    <w:rsid w:val="00B529BC"/>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6CF"/>
    <w:rsid w:val="00B57BC7"/>
    <w:rsid w:val="00B57C1C"/>
    <w:rsid w:val="00B57EC2"/>
    <w:rsid w:val="00B600D4"/>
    <w:rsid w:val="00B604B0"/>
    <w:rsid w:val="00B60951"/>
    <w:rsid w:val="00B609BD"/>
    <w:rsid w:val="00B60BF3"/>
    <w:rsid w:val="00B60C43"/>
    <w:rsid w:val="00B60DC3"/>
    <w:rsid w:val="00B60DF7"/>
    <w:rsid w:val="00B60E93"/>
    <w:rsid w:val="00B6119E"/>
    <w:rsid w:val="00B6166F"/>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0A7"/>
    <w:rsid w:val="00B67247"/>
    <w:rsid w:val="00B674C8"/>
    <w:rsid w:val="00B67B3A"/>
    <w:rsid w:val="00B67C9F"/>
    <w:rsid w:val="00B7013B"/>
    <w:rsid w:val="00B70212"/>
    <w:rsid w:val="00B702C9"/>
    <w:rsid w:val="00B70426"/>
    <w:rsid w:val="00B70677"/>
    <w:rsid w:val="00B7077E"/>
    <w:rsid w:val="00B70BBD"/>
    <w:rsid w:val="00B711AF"/>
    <w:rsid w:val="00B71636"/>
    <w:rsid w:val="00B7164B"/>
    <w:rsid w:val="00B71886"/>
    <w:rsid w:val="00B719F2"/>
    <w:rsid w:val="00B71CDD"/>
    <w:rsid w:val="00B7216E"/>
    <w:rsid w:val="00B727E7"/>
    <w:rsid w:val="00B72D63"/>
    <w:rsid w:val="00B72EB9"/>
    <w:rsid w:val="00B731A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C9"/>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1E22"/>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53B"/>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006"/>
    <w:rsid w:val="00BA12A7"/>
    <w:rsid w:val="00BA19EB"/>
    <w:rsid w:val="00BA1AE5"/>
    <w:rsid w:val="00BA1EC1"/>
    <w:rsid w:val="00BA201F"/>
    <w:rsid w:val="00BA2197"/>
    <w:rsid w:val="00BA25C7"/>
    <w:rsid w:val="00BA2D69"/>
    <w:rsid w:val="00BA2E22"/>
    <w:rsid w:val="00BA2F32"/>
    <w:rsid w:val="00BA310E"/>
    <w:rsid w:val="00BA3186"/>
    <w:rsid w:val="00BA366C"/>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A7BF6"/>
    <w:rsid w:val="00BA7E03"/>
    <w:rsid w:val="00BB080E"/>
    <w:rsid w:val="00BB082C"/>
    <w:rsid w:val="00BB0988"/>
    <w:rsid w:val="00BB1369"/>
    <w:rsid w:val="00BB136C"/>
    <w:rsid w:val="00BB142F"/>
    <w:rsid w:val="00BB148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278"/>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B26"/>
    <w:rsid w:val="00BC5F90"/>
    <w:rsid w:val="00BC611B"/>
    <w:rsid w:val="00BC61AB"/>
    <w:rsid w:val="00BC6583"/>
    <w:rsid w:val="00BC6686"/>
    <w:rsid w:val="00BC70C3"/>
    <w:rsid w:val="00BC71AC"/>
    <w:rsid w:val="00BC738E"/>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235"/>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535"/>
    <w:rsid w:val="00BE074E"/>
    <w:rsid w:val="00BE08AA"/>
    <w:rsid w:val="00BE0A84"/>
    <w:rsid w:val="00BE0C02"/>
    <w:rsid w:val="00BE0F7F"/>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BD5"/>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5FE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3A5"/>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74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5F9A"/>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885"/>
    <w:rsid w:val="00C21AB8"/>
    <w:rsid w:val="00C21BA4"/>
    <w:rsid w:val="00C21C63"/>
    <w:rsid w:val="00C21E18"/>
    <w:rsid w:val="00C21ED8"/>
    <w:rsid w:val="00C220B8"/>
    <w:rsid w:val="00C2213D"/>
    <w:rsid w:val="00C221EC"/>
    <w:rsid w:val="00C22386"/>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B06"/>
    <w:rsid w:val="00C31F10"/>
    <w:rsid w:val="00C32070"/>
    <w:rsid w:val="00C321CA"/>
    <w:rsid w:val="00C323F9"/>
    <w:rsid w:val="00C32412"/>
    <w:rsid w:val="00C328A6"/>
    <w:rsid w:val="00C33267"/>
    <w:rsid w:val="00C33430"/>
    <w:rsid w:val="00C33589"/>
    <w:rsid w:val="00C335D9"/>
    <w:rsid w:val="00C33884"/>
    <w:rsid w:val="00C33CE3"/>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863"/>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43"/>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B1B"/>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360"/>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B5"/>
    <w:rsid w:val="00C65ADD"/>
    <w:rsid w:val="00C65AFE"/>
    <w:rsid w:val="00C65BE4"/>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02C"/>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98B"/>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422"/>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3D"/>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52C"/>
    <w:rsid w:val="00CC16D9"/>
    <w:rsid w:val="00CC1A5A"/>
    <w:rsid w:val="00CC1C3B"/>
    <w:rsid w:val="00CC1DE7"/>
    <w:rsid w:val="00CC1F25"/>
    <w:rsid w:val="00CC22BC"/>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D0D"/>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41F"/>
    <w:rsid w:val="00CE15A3"/>
    <w:rsid w:val="00CE15B3"/>
    <w:rsid w:val="00CE1637"/>
    <w:rsid w:val="00CE16F7"/>
    <w:rsid w:val="00CE1ECD"/>
    <w:rsid w:val="00CE20AF"/>
    <w:rsid w:val="00CE21AF"/>
    <w:rsid w:val="00CE2245"/>
    <w:rsid w:val="00CE2618"/>
    <w:rsid w:val="00CE270C"/>
    <w:rsid w:val="00CE27CA"/>
    <w:rsid w:val="00CE2D50"/>
    <w:rsid w:val="00CE2F8A"/>
    <w:rsid w:val="00CE3365"/>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7A0"/>
    <w:rsid w:val="00D02F43"/>
    <w:rsid w:val="00D03254"/>
    <w:rsid w:val="00D038F1"/>
    <w:rsid w:val="00D0396D"/>
    <w:rsid w:val="00D03A3C"/>
    <w:rsid w:val="00D03A98"/>
    <w:rsid w:val="00D03B1B"/>
    <w:rsid w:val="00D03B64"/>
    <w:rsid w:val="00D03DA7"/>
    <w:rsid w:val="00D03E2E"/>
    <w:rsid w:val="00D04554"/>
    <w:rsid w:val="00D0459F"/>
    <w:rsid w:val="00D049F5"/>
    <w:rsid w:val="00D04A2B"/>
    <w:rsid w:val="00D04FB6"/>
    <w:rsid w:val="00D04FED"/>
    <w:rsid w:val="00D053A4"/>
    <w:rsid w:val="00D05408"/>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D0"/>
    <w:rsid w:val="00D146F5"/>
    <w:rsid w:val="00D1493C"/>
    <w:rsid w:val="00D14C30"/>
    <w:rsid w:val="00D14CCD"/>
    <w:rsid w:val="00D14E23"/>
    <w:rsid w:val="00D14F36"/>
    <w:rsid w:val="00D151B2"/>
    <w:rsid w:val="00D153AC"/>
    <w:rsid w:val="00D1558F"/>
    <w:rsid w:val="00D15A3A"/>
    <w:rsid w:val="00D15A65"/>
    <w:rsid w:val="00D15B40"/>
    <w:rsid w:val="00D16494"/>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6CC"/>
    <w:rsid w:val="00D21A33"/>
    <w:rsid w:val="00D21BF3"/>
    <w:rsid w:val="00D21C9F"/>
    <w:rsid w:val="00D21FA0"/>
    <w:rsid w:val="00D22928"/>
    <w:rsid w:val="00D22A99"/>
    <w:rsid w:val="00D23186"/>
    <w:rsid w:val="00D231C6"/>
    <w:rsid w:val="00D23275"/>
    <w:rsid w:val="00D235EA"/>
    <w:rsid w:val="00D2371A"/>
    <w:rsid w:val="00D23792"/>
    <w:rsid w:val="00D24046"/>
    <w:rsid w:val="00D2452E"/>
    <w:rsid w:val="00D2499E"/>
    <w:rsid w:val="00D24BA8"/>
    <w:rsid w:val="00D25983"/>
    <w:rsid w:val="00D25AF8"/>
    <w:rsid w:val="00D25E95"/>
    <w:rsid w:val="00D25EA9"/>
    <w:rsid w:val="00D26019"/>
    <w:rsid w:val="00D260B5"/>
    <w:rsid w:val="00D261AC"/>
    <w:rsid w:val="00D261F0"/>
    <w:rsid w:val="00D26825"/>
    <w:rsid w:val="00D2693B"/>
    <w:rsid w:val="00D2792C"/>
    <w:rsid w:val="00D27AA0"/>
    <w:rsid w:val="00D27EBD"/>
    <w:rsid w:val="00D27F78"/>
    <w:rsid w:val="00D3153F"/>
    <w:rsid w:val="00D31BC4"/>
    <w:rsid w:val="00D31F09"/>
    <w:rsid w:val="00D31FCA"/>
    <w:rsid w:val="00D33472"/>
    <w:rsid w:val="00D33CC8"/>
    <w:rsid w:val="00D33D8E"/>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6CF"/>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77E"/>
    <w:rsid w:val="00D50D82"/>
    <w:rsid w:val="00D51BA3"/>
    <w:rsid w:val="00D51D70"/>
    <w:rsid w:val="00D51E6A"/>
    <w:rsid w:val="00D5217A"/>
    <w:rsid w:val="00D52280"/>
    <w:rsid w:val="00D52346"/>
    <w:rsid w:val="00D5245B"/>
    <w:rsid w:val="00D5261B"/>
    <w:rsid w:val="00D52983"/>
    <w:rsid w:val="00D52AEF"/>
    <w:rsid w:val="00D52B44"/>
    <w:rsid w:val="00D52FAC"/>
    <w:rsid w:val="00D53153"/>
    <w:rsid w:val="00D53357"/>
    <w:rsid w:val="00D53374"/>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57B6D"/>
    <w:rsid w:val="00D600DC"/>
    <w:rsid w:val="00D60209"/>
    <w:rsid w:val="00D6075D"/>
    <w:rsid w:val="00D608CE"/>
    <w:rsid w:val="00D6096E"/>
    <w:rsid w:val="00D60A7A"/>
    <w:rsid w:val="00D60DC6"/>
    <w:rsid w:val="00D61372"/>
    <w:rsid w:val="00D61EE1"/>
    <w:rsid w:val="00D62423"/>
    <w:rsid w:val="00D62B49"/>
    <w:rsid w:val="00D62D14"/>
    <w:rsid w:val="00D62EA3"/>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99C"/>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128"/>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6C9"/>
    <w:rsid w:val="00DA2AF4"/>
    <w:rsid w:val="00DA2B4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77A"/>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6BB"/>
    <w:rsid w:val="00DB596E"/>
    <w:rsid w:val="00DB5A53"/>
    <w:rsid w:val="00DB5C2C"/>
    <w:rsid w:val="00DB5DB6"/>
    <w:rsid w:val="00DB64C5"/>
    <w:rsid w:val="00DB6B73"/>
    <w:rsid w:val="00DB6CC0"/>
    <w:rsid w:val="00DB6DC6"/>
    <w:rsid w:val="00DB71BA"/>
    <w:rsid w:val="00DB7573"/>
    <w:rsid w:val="00DB7965"/>
    <w:rsid w:val="00DB7DFB"/>
    <w:rsid w:val="00DC0444"/>
    <w:rsid w:val="00DC0650"/>
    <w:rsid w:val="00DC092B"/>
    <w:rsid w:val="00DC0DBA"/>
    <w:rsid w:val="00DC13D1"/>
    <w:rsid w:val="00DC14C1"/>
    <w:rsid w:val="00DC15CB"/>
    <w:rsid w:val="00DC16CA"/>
    <w:rsid w:val="00DC1757"/>
    <w:rsid w:val="00DC1B2B"/>
    <w:rsid w:val="00DC2160"/>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B51"/>
    <w:rsid w:val="00DD4E43"/>
    <w:rsid w:val="00DD51DE"/>
    <w:rsid w:val="00DD59F7"/>
    <w:rsid w:val="00DD5A4D"/>
    <w:rsid w:val="00DD5F53"/>
    <w:rsid w:val="00DD622E"/>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63"/>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2D6"/>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AF6"/>
    <w:rsid w:val="00E10E72"/>
    <w:rsid w:val="00E10F86"/>
    <w:rsid w:val="00E112CB"/>
    <w:rsid w:val="00E118E3"/>
    <w:rsid w:val="00E11A22"/>
    <w:rsid w:val="00E12311"/>
    <w:rsid w:val="00E1233A"/>
    <w:rsid w:val="00E1266E"/>
    <w:rsid w:val="00E1275C"/>
    <w:rsid w:val="00E12B84"/>
    <w:rsid w:val="00E1303A"/>
    <w:rsid w:val="00E130CB"/>
    <w:rsid w:val="00E137C2"/>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328"/>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5F"/>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50"/>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3B7"/>
    <w:rsid w:val="00E51415"/>
    <w:rsid w:val="00E5188B"/>
    <w:rsid w:val="00E51A6F"/>
    <w:rsid w:val="00E51AF5"/>
    <w:rsid w:val="00E51B62"/>
    <w:rsid w:val="00E51E78"/>
    <w:rsid w:val="00E51EB7"/>
    <w:rsid w:val="00E52588"/>
    <w:rsid w:val="00E528E9"/>
    <w:rsid w:val="00E52B7D"/>
    <w:rsid w:val="00E52EA3"/>
    <w:rsid w:val="00E531B0"/>
    <w:rsid w:val="00E53827"/>
    <w:rsid w:val="00E53F4B"/>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0EE2"/>
    <w:rsid w:val="00E61077"/>
    <w:rsid w:val="00E61112"/>
    <w:rsid w:val="00E614BC"/>
    <w:rsid w:val="00E6161E"/>
    <w:rsid w:val="00E619EB"/>
    <w:rsid w:val="00E61DBE"/>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132"/>
    <w:rsid w:val="00E65429"/>
    <w:rsid w:val="00E6562E"/>
    <w:rsid w:val="00E657CA"/>
    <w:rsid w:val="00E65BFA"/>
    <w:rsid w:val="00E65C78"/>
    <w:rsid w:val="00E65D3A"/>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6A"/>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A7F"/>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3B"/>
    <w:rsid w:val="00E84FC1"/>
    <w:rsid w:val="00E8505D"/>
    <w:rsid w:val="00E85335"/>
    <w:rsid w:val="00E854E6"/>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2E"/>
    <w:rsid w:val="00E90153"/>
    <w:rsid w:val="00E901BA"/>
    <w:rsid w:val="00E9068D"/>
    <w:rsid w:val="00E90ABC"/>
    <w:rsid w:val="00E91183"/>
    <w:rsid w:val="00E91784"/>
    <w:rsid w:val="00E91AB1"/>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40"/>
    <w:rsid w:val="00EB3DD5"/>
    <w:rsid w:val="00EB3E0F"/>
    <w:rsid w:val="00EB3FC1"/>
    <w:rsid w:val="00EB47AA"/>
    <w:rsid w:val="00EB4A17"/>
    <w:rsid w:val="00EB4B57"/>
    <w:rsid w:val="00EB4C3A"/>
    <w:rsid w:val="00EB4C4D"/>
    <w:rsid w:val="00EB4D65"/>
    <w:rsid w:val="00EB4DCD"/>
    <w:rsid w:val="00EB4FF3"/>
    <w:rsid w:val="00EB51A8"/>
    <w:rsid w:val="00EB5934"/>
    <w:rsid w:val="00EB5A12"/>
    <w:rsid w:val="00EB5EAE"/>
    <w:rsid w:val="00EB62E8"/>
    <w:rsid w:val="00EB633D"/>
    <w:rsid w:val="00EB6489"/>
    <w:rsid w:val="00EB6542"/>
    <w:rsid w:val="00EB697D"/>
    <w:rsid w:val="00EB6D0E"/>
    <w:rsid w:val="00EB6FC3"/>
    <w:rsid w:val="00EB70E4"/>
    <w:rsid w:val="00EB726F"/>
    <w:rsid w:val="00EB7676"/>
    <w:rsid w:val="00EB7776"/>
    <w:rsid w:val="00EB7978"/>
    <w:rsid w:val="00EB7D78"/>
    <w:rsid w:val="00EB7E35"/>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AA0"/>
    <w:rsid w:val="00EC3F32"/>
    <w:rsid w:val="00EC4169"/>
    <w:rsid w:val="00EC4743"/>
    <w:rsid w:val="00EC4AA4"/>
    <w:rsid w:val="00EC4B32"/>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9E0"/>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166"/>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2F5"/>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AD9"/>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8B4"/>
    <w:rsid w:val="00F17A11"/>
    <w:rsid w:val="00F17C76"/>
    <w:rsid w:val="00F203E3"/>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5B7"/>
    <w:rsid w:val="00F32E48"/>
    <w:rsid w:val="00F331BE"/>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845"/>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3DF"/>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7F"/>
    <w:rsid w:val="00F535DB"/>
    <w:rsid w:val="00F535F7"/>
    <w:rsid w:val="00F53620"/>
    <w:rsid w:val="00F53740"/>
    <w:rsid w:val="00F53F9D"/>
    <w:rsid w:val="00F541AF"/>
    <w:rsid w:val="00F5428E"/>
    <w:rsid w:val="00F54298"/>
    <w:rsid w:val="00F54300"/>
    <w:rsid w:val="00F5482F"/>
    <w:rsid w:val="00F54D27"/>
    <w:rsid w:val="00F54F45"/>
    <w:rsid w:val="00F550ED"/>
    <w:rsid w:val="00F55214"/>
    <w:rsid w:val="00F55558"/>
    <w:rsid w:val="00F5556C"/>
    <w:rsid w:val="00F555C9"/>
    <w:rsid w:val="00F55611"/>
    <w:rsid w:val="00F55A00"/>
    <w:rsid w:val="00F55DE0"/>
    <w:rsid w:val="00F55DF3"/>
    <w:rsid w:val="00F55F42"/>
    <w:rsid w:val="00F5644B"/>
    <w:rsid w:val="00F56540"/>
    <w:rsid w:val="00F5660E"/>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D2D"/>
    <w:rsid w:val="00F61EBC"/>
    <w:rsid w:val="00F622E6"/>
    <w:rsid w:val="00F624C1"/>
    <w:rsid w:val="00F62647"/>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72B"/>
    <w:rsid w:val="00F67B05"/>
    <w:rsid w:val="00F67F15"/>
    <w:rsid w:val="00F7003D"/>
    <w:rsid w:val="00F7007D"/>
    <w:rsid w:val="00F7010E"/>
    <w:rsid w:val="00F70494"/>
    <w:rsid w:val="00F705E5"/>
    <w:rsid w:val="00F7065B"/>
    <w:rsid w:val="00F70699"/>
    <w:rsid w:val="00F7097D"/>
    <w:rsid w:val="00F70A2B"/>
    <w:rsid w:val="00F70B24"/>
    <w:rsid w:val="00F7122F"/>
    <w:rsid w:val="00F71654"/>
    <w:rsid w:val="00F717E0"/>
    <w:rsid w:val="00F719D6"/>
    <w:rsid w:val="00F71DB2"/>
    <w:rsid w:val="00F722FC"/>
    <w:rsid w:val="00F724C4"/>
    <w:rsid w:val="00F726A6"/>
    <w:rsid w:val="00F72961"/>
    <w:rsid w:val="00F72AFE"/>
    <w:rsid w:val="00F72DF4"/>
    <w:rsid w:val="00F73770"/>
    <w:rsid w:val="00F73CF1"/>
    <w:rsid w:val="00F73DE0"/>
    <w:rsid w:val="00F73FC3"/>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B15"/>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B10"/>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FE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6236"/>
    <w:rsid w:val="00FA65A6"/>
    <w:rsid w:val="00FA65F7"/>
    <w:rsid w:val="00FA6779"/>
    <w:rsid w:val="00FA679D"/>
    <w:rsid w:val="00FA6AF7"/>
    <w:rsid w:val="00FA731E"/>
    <w:rsid w:val="00FA77F6"/>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2BE2"/>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E6"/>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056"/>
    <w:rsid w:val="00FC55AD"/>
    <w:rsid w:val="00FC5D04"/>
    <w:rsid w:val="00FC5D53"/>
    <w:rsid w:val="00FC5E2D"/>
    <w:rsid w:val="00FC662A"/>
    <w:rsid w:val="00FC6E4F"/>
    <w:rsid w:val="00FC7032"/>
    <w:rsid w:val="00FC718D"/>
    <w:rsid w:val="00FC7471"/>
    <w:rsid w:val="00FC74F8"/>
    <w:rsid w:val="00FC7632"/>
    <w:rsid w:val="00FC77F9"/>
    <w:rsid w:val="00FC7C0F"/>
    <w:rsid w:val="00FD033A"/>
    <w:rsid w:val="00FD0363"/>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CEC"/>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49E"/>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356"/>
    <w:rsid w:val="00FE7525"/>
    <w:rsid w:val="00FE7ACC"/>
    <w:rsid w:val="00FE7E0B"/>
    <w:rsid w:val="00FE7E6B"/>
    <w:rsid w:val="00FF010D"/>
    <w:rsid w:val="00FF05D7"/>
    <w:rsid w:val="00FF0968"/>
    <w:rsid w:val="00FF0A27"/>
    <w:rsid w:val="00FF0DA1"/>
    <w:rsid w:val="00FF0FFC"/>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4952"/>
    <w:rsid w:val="00FF54EF"/>
    <w:rsid w:val="00FF5640"/>
    <w:rsid w:val="00FF5708"/>
    <w:rsid w:val="00FF576D"/>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link w:val="CRCoverPageZchn"/>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10"/>
      </w:numPr>
      <w:tabs>
        <w:tab w:val="left" w:pos="1080"/>
      </w:tabs>
      <w:wordWrap/>
      <w:autoSpaceDE/>
      <w:autoSpaceDN/>
      <w:spacing w:after="120" w:line="360" w:lineRule="auto"/>
      <w:ind w:left="0" w:firstLine="0"/>
    </w:pPr>
    <w:rPr>
      <w:rFonts w:ascii="Times New Roman" w:eastAsiaTheme="minorEastAsia"/>
      <w:kern w:val="0"/>
      <w:sz w:val="24"/>
      <w:lang w:eastAsia="en-US"/>
    </w:rPr>
  </w:style>
  <w:style w:type="character" w:customStyle="1" w:styleId="CRCoverPageZchn">
    <w:name w:val="CR Cover Page Zchn"/>
    <w:link w:val="CRCoverPage"/>
    <w:rsid w:val="00B81E22"/>
    <w:rPr>
      <w:rFonts w:ascii="Arial" w:eastAsia="MS Mincho" w:hAnsi="Arial"/>
      <w:lang w:val="en-GB"/>
    </w:rPr>
  </w:style>
  <w:style w:type="paragraph" w:customStyle="1" w:styleId="TF">
    <w:name w:val="TF"/>
    <w:basedOn w:val="TH"/>
    <w:link w:val="TFChar"/>
    <w:rsid w:val="00DF72D6"/>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rsid w:val="00DF72D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289533">
      <w:bodyDiv w:val="1"/>
      <w:marLeft w:val="0"/>
      <w:marRight w:val="0"/>
      <w:marTop w:val="0"/>
      <w:marBottom w:val="0"/>
      <w:divBdr>
        <w:top w:val="none" w:sz="0" w:space="0" w:color="auto"/>
        <w:left w:val="none" w:sz="0" w:space="0" w:color="auto"/>
        <w:bottom w:val="none" w:sz="0" w:space="0" w:color="auto"/>
        <w:right w:val="none" w:sz="0" w:space="0" w:color="auto"/>
      </w:divBdr>
      <w:divsChild>
        <w:div w:id="497621321">
          <w:marLeft w:val="1210"/>
          <w:marRight w:val="0"/>
          <w:marTop w:val="86"/>
          <w:marBottom w:val="0"/>
          <w:divBdr>
            <w:top w:val="none" w:sz="0" w:space="0" w:color="auto"/>
            <w:left w:val="none" w:sz="0" w:space="0" w:color="auto"/>
            <w:bottom w:val="none" w:sz="0" w:space="0" w:color="auto"/>
            <w:right w:val="none" w:sz="0" w:space="0" w:color="auto"/>
          </w:divBdr>
        </w:div>
        <w:div w:id="183371460">
          <w:marLeft w:val="1555"/>
          <w:marRight w:val="0"/>
          <w:marTop w:val="77"/>
          <w:marBottom w:val="0"/>
          <w:divBdr>
            <w:top w:val="none" w:sz="0" w:space="0" w:color="auto"/>
            <w:left w:val="none" w:sz="0" w:space="0" w:color="auto"/>
            <w:bottom w:val="none" w:sz="0" w:space="0" w:color="auto"/>
            <w:right w:val="none" w:sz="0" w:space="0" w:color="auto"/>
          </w:divBdr>
        </w:div>
        <w:div w:id="1277057545">
          <w:marLeft w:val="1555"/>
          <w:marRight w:val="0"/>
          <w:marTop w:val="77"/>
          <w:marBottom w:val="0"/>
          <w:divBdr>
            <w:top w:val="none" w:sz="0" w:space="0" w:color="auto"/>
            <w:left w:val="none" w:sz="0" w:space="0" w:color="auto"/>
            <w:bottom w:val="none" w:sz="0" w:space="0" w:color="auto"/>
            <w:right w:val="none" w:sz="0" w:space="0" w:color="auto"/>
          </w:divBdr>
        </w:div>
        <w:div w:id="148325543">
          <w:marLeft w:val="1886"/>
          <w:marRight w:val="0"/>
          <w:marTop w:val="77"/>
          <w:marBottom w:val="0"/>
          <w:divBdr>
            <w:top w:val="none" w:sz="0" w:space="0" w:color="auto"/>
            <w:left w:val="none" w:sz="0" w:space="0" w:color="auto"/>
            <w:bottom w:val="none" w:sz="0" w:space="0" w:color="auto"/>
            <w:right w:val="none" w:sz="0" w:space="0" w:color="auto"/>
          </w:divBdr>
        </w:div>
        <w:div w:id="1767076175">
          <w:marLeft w:val="1210"/>
          <w:marRight w:val="0"/>
          <w:marTop w:val="86"/>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790457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1878312">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2867448">
      <w:bodyDiv w:val="1"/>
      <w:marLeft w:val="0"/>
      <w:marRight w:val="0"/>
      <w:marTop w:val="0"/>
      <w:marBottom w:val="0"/>
      <w:divBdr>
        <w:top w:val="none" w:sz="0" w:space="0" w:color="auto"/>
        <w:left w:val="none" w:sz="0" w:space="0" w:color="auto"/>
        <w:bottom w:val="none" w:sz="0" w:space="0" w:color="auto"/>
        <w:right w:val="none" w:sz="0" w:space="0" w:color="auto"/>
      </w:divBdr>
      <w:divsChild>
        <w:div w:id="1225029013">
          <w:marLeft w:val="403"/>
          <w:marRight w:val="0"/>
          <w:marTop w:val="96"/>
          <w:marBottom w:val="0"/>
          <w:divBdr>
            <w:top w:val="none" w:sz="0" w:space="0" w:color="auto"/>
            <w:left w:val="none" w:sz="0" w:space="0" w:color="auto"/>
            <w:bottom w:val="none" w:sz="0" w:space="0" w:color="auto"/>
            <w:right w:val="none" w:sz="0" w:space="0" w:color="auto"/>
          </w:divBdr>
        </w:div>
        <w:div w:id="2125533662">
          <w:marLeft w:val="878"/>
          <w:marRight w:val="0"/>
          <w:marTop w:val="86"/>
          <w:marBottom w:val="0"/>
          <w:divBdr>
            <w:top w:val="none" w:sz="0" w:space="0" w:color="auto"/>
            <w:left w:val="none" w:sz="0" w:space="0" w:color="auto"/>
            <w:bottom w:val="none" w:sz="0" w:space="0" w:color="auto"/>
            <w:right w:val="none" w:sz="0" w:space="0" w:color="auto"/>
          </w:divBdr>
        </w:div>
        <w:div w:id="186992229">
          <w:marLeft w:val="1210"/>
          <w:marRight w:val="0"/>
          <w:marTop w:val="77"/>
          <w:marBottom w:val="0"/>
          <w:divBdr>
            <w:top w:val="none" w:sz="0" w:space="0" w:color="auto"/>
            <w:left w:val="none" w:sz="0" w:space="0" w:color="auto"/>
            <w:bottom w:val="none" w:sz="0" w:space="0" w:color="auto"/>
            <w:right w:val="none" w:sz="0" w:space="0" w:color="auto"/>
          </w:divBdr>
        </w:div>
        <w:div w:id="2074352081">
          <w:marLeft w:val="1210"/>
          <w:marRight w:val="0"/>
          <w:marTop w:val="77"/>
          <w:marBottom w:val="0"/>
          <w:divBdr>
            <w:top w:val="none" w:sz="0" w:space="0" w:color="auto"/>
            <w:left w:val="none" w:sz="0" w:space="0" w:color="auto"/>
            <w:bottom w:val="none" w:sz="0" w:space="0" w:color="auto"/>
            <w:right w:val="none" w:sz="0" w:space="0" w:color="auto"/>
          </w:divBdr>
        </w:div>
        <w:div w:id="139007303">
          <w:marLeft w:val="403"/>
          <w:marRight w:val="0"/>
          <w:marTop w:val="96"/>
          <w:marBottom w:val="0"/>
          <w:divBdr>
            <w:top w:val="none" w:sz="0" w:space="0" w:color="auto"/>
            <w:left w:val="none" w:sz="0" w:space="0" w:color="auto"/>
            <w:bottom w:val="none" w:sz="0" w:space="0" w:color="auto"/>
            <w:right w:val="none" w:sz="0" w:space="0" w:color="auto"/>
          </w:divBdr>
        </w:div>
        <w:div w:id="714043647">
          <w:marLeft w:val="403"/>
          <w:marRight w:val="0"/>
          <w:marTop w:val="96"/>
          <w:marBottom w:val="0"/>
          <w:divBdr>
            <w:top w:val="none" w:sz="0" w:space="0" w:color="auto"/>
            <w:left w:val="none" w:sz="0" w:space="0" w:color="auto"/>
            <w:bottom w:val="none" w:sz="0" w:space="0" w:color="auto"/>
            <w:right w:val="none" w:sz="0" w:space="0" w:color="auto"/>
          </w:divBdr>
        </w:div>
        <w:div w:id="800727421">
          <w:marLeft w:val="878"/>
          <w:marRight w:val="0"/>
          <w:marTop w:val="86"/>
          <w:marBottom w:val="0"/>
          <w:divBdr>
            <w:top w:val="none" w:sz="0" w:space="0" w:color="auto"/>
            <w:left w:val="none" w:sz="0" w:space="0" w:color="auto"/>
            <w:bottom w:val="none" w:sz="0" w:space="0" w:color="auto"/>
            <w:right w:val="none" w:sz="0" w:space="0" w:color="auto"/>
          </w:divBdr>
        </w:div>
      </w:divsChild>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2804330">
      <w:bodyDiv w:val="1"/>
      <w:marLeft w:val="0"/>
      <w:marRight w:val="0"/>
      <w:marTop w:val="0"/>
      <w:marBottom w:val="0"/>
      <w:divBdr>
        <w:top w:val="none" w:sz="0" w:space="0" w:color="auto"/>
        <w:left w:val="none" w:sz="0" w:space="0" w:color="auto"/>
        <w:bottom w:val="none" w:sz="0" w:space="0" w:color="auto"/>
        <w:right w:val="none" w:sz="0" w:space="0" w:color="auto"/>
      </w:divBdr>
      <w:divsChild>
        <w:div w:id="974408155">
          <w:marLeft w:val="403"/>
          <w:marRight w:val="0"/>
          <w:marTop w:val="96"/>
          <w:marBottom w:val="0"/>
          <w:divBdr>
            <w:top w:val="none" w:sz="0" w:space="0" w:color="auto"/>
            <w:left w:val="none" w:sz="0" w:space="0" w:color="auto"/>
            <w:bottom w:val="none" w:sz="0" w:space="0" w:color="auto"/>
            <w:right w:val="none" w:sz="0" w:space="0" w:color="auto"/>
          </w:divBdr>
        </w:div>
        <w:div w:id="4940285">
          <w:marLeft w:val="878"/>
          <w:marRight w:val="0"/>
          <w:marTop w:val="86"/>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6385178">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355310">
      <w:bodyDiv w:val="1"/>
      <w:marLeft w:val="0"/>
      <w:marRight w:val="0"/>
      <w:marTop w:val="0"/>
      <w:marBottom w:val="0"/>
      <w:divBdr>
        <w:top w:val="none" w:sz="0" w:space="0" w:color="auto"/>
        <w:left w:val="none" w:sz="0" w:space="0" w:color="auto"/>
        <w:bottom w:val="none" w:sz="0" w:space="0" w:color="auto"/>
        <w:right w:val="none" w:sz="0" w:space="0" w:color="auto"/>
      </w:divBdr>
      <w:divsChild>
        <w:div w:id="716203394">
          <w:marLeft w:val="878"/>
          <w:marRight w:val="0"/>
          <w:marTop w:val="77"/>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919101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1200144">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6773884">
      <w:bodyDiv w:val="1"/>
      <w:marLeft w:val="0"/>
      <w:marRight w:val="0"/>
      <w:marTop w:val="0"/>
      <w:marBottom w:val="0"/>
      <w:divBdr>
        <w:top w:val="none" w:sz="0" w:space="0" w:color="auto"/>
        <w:left w:val="none" w:sz="0" w:space="0" w:color="auto"/>
        <w:bottom w:val="none" w:sz="0" w:space="0" w:color="auto"/>
        <w:right w:val="none" w:sz="0" w:space="0" w:color="auto"/>
      </w:divBdr>
      <w:divsChild>
        <w:div w:id="1019818606">
          <w:marLeft w:val="1210"/>
          <w:marRight w:val="0"/>
          <w:marTop w:val="67"/>
          <w:marBottom w:val="0"/>
          <w:divBdr>
            <w:top w:val="none" w:sz="0" w:space="0" w:color="auto"/>
            <w:left w:val="none" w:sz="0" w:space="0" w:color="auto"/>
            <w:bottom w:val="none" w:sz="0" w:space="0" w:color="auto"/>
            <w:right w:val="none" w:sz="0" w:space="0" w:color="auto"/>
          </w:divBdr>
        </w:div>
        <w:div w:id="769617866">
          <w:marLeft w:val="1210"/>
          <w:marRight w:val="0"/>
          <w:marTop w:val="67"/>
          <w:marBottom w:val="0"/>
          <w:divBdr>
            <w:top w:val="none" w:sz="0" w:space="0" w:color="auto"/>
            <w:left w:val="none" w:sz="0" w:space="0" w:color="auto"/>
            <w:bottom w:val="none" w:sz="0" w:space="0" w:color="auto"/>
            <w:right w:val="none" w:sz="0" w:space="0" w:color="auto"/>
          </w:divBdr>
        </w:div>
        <w:div w:id="417598057">
          <w:marLeft w:val="1210"/>
          <w:marRight w:val="0"/>
          <w:marTop w:val="67"/>
          <w:marBottom w:val="0"/>
          <w:divBdr>
            <w:top w:val="none" w:sz="0" w:space="0" w:color="auto"/>
            <w:left w:val="none" w:sz="0" w:space="0" w:color="auto"/>
            <w:bottom w:val="none" w:sz="0" w:space="0" w:color="auto"/>
            <w:right w:val="none" w:sz="0" w:space="0" w:color="auto"/>
          </w:divBdr>
        </w:div>
      </w:divsChild>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emf"/><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9.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429915-9F74-4603-A4B3-CF9D7652E6CC}">
  <ds:schemaRefs>
    <ds:schemaRef ds:uri="http://schemas.openxmlformats.org/officeDocument/2006/bibliography"/>
  </ds:schemaRefs>
</ds:datastoreItem>
</file>

<file path=customXml/itemProps6.xml><?xml version="1.0" encoding="utf-8"?>
<ds:datastoreItem xmlns:ds="http://schemas.openxmlformats.org/officeDocument/2006/customXml" ds:itemID="{748976C4-61BD-4883-9AAE-7E19C0DB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3664</Words>
  <Characters>20890</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13</cp:revision>
  <cp:lastPrinted>2010-08-13T21:54:00Z</cp:lastPrinted>
  <dcterms:created xsi:type="dcterms:W3CDTF">2019-08-16T16:57:00Z</dcterms:created>
  <dcterms:modified xsi:type="dcterms:W3CDTF">2019-08-16T18:45:00Z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